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  <w:t>专利侵权纠纷处理案件信息公开表</w:t>
      </w:r>
    </w:p>
    <w:tbl>
      <w:tblPr>
        <w:tblStyle w:val="3"/>
        <w:tblW w:w="15171" w:type="dxa"/>
        <w:tblInd w:w="-45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1176"/>
        <w:gridCol w:w="2376"/>
        <w:gridCol w:w="2070"/>
        <w:gridCol w:w="2055"/>
        <w:gridCol w:w="3175"/>
        <w:gridCol w:w="1944"/>
        <w:gridCol w:w="189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号</w:t>
            </w:r>
          </w:p>
        </w:tc>
        <w:tc>
          <w:tcPr>
            <w:tcW w:w="11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裁决书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文 号</w:t>
            </w:r>
          </w:p>
        </w:tc>
        <w:tc>
          <w:tcPr>
            <w:tcW w:w="2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案件名称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请求人信息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被请求人信息</w:t>
            </w:r>
          </w:p>
        </w:tc>
        <w:tc>
          <w:tcPr>
            <w:tcW w:w="3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主要事实</w:t>
            </w:r>
          </w:p>
        </w:tc>
        <w:tc>
          <w:tcPr>
            <w:tcW w:w="1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行政裁决的依据</w:t>
            </w:r>
          </w:p>
        </w:tc>
        <w:tc>
          <w:tcPr>
            <w:tcW w:w="18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  <w:t>行政裁决的履行方式和期限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闽泉丰知法裁字〔2023〕5号</w:t>
            </w:r>
          </w:p>
        </w:tc>
        <w:tc>
          <w:tcPr>
            <w:tcW w:w="2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“沐浴设备（小孔水顶喷/花洒）ZL201930208706.0”外观设计专利侵权纠纷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厦门吉科卫浴有限公司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（统一社会信用代码：91350211556203890E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胡寿荣）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丰泽区泉盛水暖商行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（统一社会信用代码：92350503MA32AKP10K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:潘水泥</w:t>
            </w:r>
          </w:p>
        </w:tc>
        <w:tc>
          <w:tcPr>
            <w:tcW w:w="3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请求人就其“沐浴设备（小孔水顶喷/花洒）”（专利号：ZL201930208706.0）与被请求人的专利侵权纠纷，向本局提岀处理请求。本局于2023年11月2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日立案受理。经查，被控侵权产品落入专利权人“沐浴设备（小孔水顶喷/花洒）”（专利号：ZL201930208706.0）外观设计专利的保护范围。</w:t>
            </w:r>
          </w:p>
        </w:tc>
        <w:tc>
          <w:tcPr>
            <w:tcW w:w="1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《中华人民共和国专利法》第十一条第二款、第六十四条第二款、第六十五条，国家知识产权局《专利行政执法办法》第十九条、第四十三条、第四十四条第二款规定</w:t>
            </w:r>
          </w:p>
        </w:tc>
        <w:tc>
          <w:tcPr>
            <w:tcW w:w="18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一、责令被请求人立即停止专利侵权行为；立即停止在线下实体店“丰泽区泉盛水暖商行”店铺销售涉案产品。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二、驳回请求人的其他请求。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闽泉丰知法裁字〔2023〕7号</w:t>
            </w:r>
          </w:p>
        </w:tc>
        <w:tc>
          <w:tcPr>
            <w:tcW w:w="2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“鞋底（T19853）”（专利号：ZL201930202629.8）外观设计专利侵权纠纷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特步（中国）有限公司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（统一社会信用代码：91350500733612960D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丁水波）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泉州市丰泽区火花潮代贸易有限公司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（统一社会信用代码：91350503MA34A3HFXE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赖列宁）</w:t>
            </w:r>
          </w:p>
        </w:tc>
        <w:tc>
          <w:tcPr>
            <w:tcW w:w="3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请求人就其“鞋底（T19853）”（专利号：ZL201930202629.8）与被请求人的专利侵权纠纷，向本局提岀处理请求。本局于2023年11月24日立案受理。经查，被控侵权产品落入专利权人“鞋底（T19853）”（专利号：ZL201930202629.8）外观设计专利的保护范围。</w:t>
            </w:r>
          </w:p>
        </w:tc>
        <w:tc>
          <w:tcPr>
            <w:tcW w:w="1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《中华人民共和国专利法》第十一条第二款、第六十四条第二款、第六十五条，国家知识产权局《专利行政执法办法》第十九条、第四十三条、第四十四条第二款规定</w:t>
            </w:r>
          </w:p>
        </w:tc>
        <w:tc>
          <w:tcPr>
            <w:tcW w:w="18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一、责令被请求人立即停止专利侵权行为；立即停止在“天猫”平台销售涉案产品。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二、驳回请求人的其他请求。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400" w:lineRule="atLeast"/>
              <w:ind w:left="-105" w:right="-105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闽泉丰知法裁字【2024】1号</w:t>
            </w:r>
          </w:p>
        </w:tc>
        <w:tc>
          <w:tcPr>
            <w:tcW w:w="2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锚固构件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”（专利号：ZL201430036805.2）外观设计专利侵权纠纷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深圳钜联锚杆技术有限公司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（统一社会信用代码：914403007883200761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曾庆义）</w:t>
            </w:r>
          </w:p>
        </w:tc>
        <w:tc>
          <w:tcPr>
            <w:tcW w:w="20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中化学曙光建设有限公司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（统一社会信用代码：9133108107865221XM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/>
              </w:rPr>
              <w:t>,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法定代表人：杨林辉</w:t>
            </w:r>
            <w:bookmarkStart w:id="0" w:name="_GoBack"/>
            <w:bookmarkEnd w:id="0"/>
          </w:p>
        </w:tc>
        <w:tc>
          <w:tcPr>
            <w:tcW w:w="31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请求人就其“</w:t>
            </w:r>
            <w:r>
              <w:rPr>
                <w:rFonts w:hint="eastAsia" w:ascii="仿宋_GB2312" w:hAnsi="仿宋" w:eastAsia="仿宋_GB2312"/>
                <w:sz w:val="24"/>
                <w:szCs w:val="24"/>
                <w:lang w:eastAsia="zh-CN"/>
              </w:rPr>
              <w:t>锚固构件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”（专利号：ZL201430036805.2）与被请求人的专利侵权纠纷，向本局提岀处理请求。本局于2024年1月11日立案受理。经查，被控侵权产品落入专利权人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锚固构件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”(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专利号：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ZL201430036805.2)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外观设计专利的保护范围。</w:t>
            </w:r>
          </w:p>
        </w:tc>
        <w:tc>
          <w:tcPr>
            <w:tcW w:w="1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《中华人民共和国专利法》第十一条第二款、第六十四条第二款、第六十五条，国家知识产权局《专利行政执法办法》第十九条、 第四十三条、第四十四条第二款规定</w:t>
            </w:r>
          </w:p>
        </w:tc>
        <w:tc>
          <w:tcPr>
            <w:tcW w:w="18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一、责令被请求人立即停止专利侵权行为；立即停止在“泉州市丰泽区少年儿童业余体育学校及体育培训中心”（地址</w:t>
            </w: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福建省泉州市丰泽区城东街道美仙山花苑二、三期安置房西北角）的基坑施工工程使用涉案产品。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二、驳回请求人的其他请求。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left="0" w:right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-6"/>
                <w:sz w:val="24"/>
                <w:szCs w:val="24"/>
              </w:rPr>
            </w:pPr>
          </w:p>
        </w:tc>
      </w:tr>
    </w:tbl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ZGZjMjg3NTlhNDQ5M2M0OGQ2ZGI4NzJkMDU3NWUifQ=="/>
  </w:docVars>
  <w:rsids>
    <w:rsidRoot w:val="4BF26E48"/>
    <w:rsid w:val="4BF26E48"/>
    <w:rsid w:val="FBEA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2024-11-06T14:55:00Z</dcterms:created>
  <dc:creator>WPS_1648455701</dc:creator>
  <cp:lastModifiedBy>user</cp:lastModifiedBy>
  <dcterms:modified xsi:type="dcterms:W3CDTF">2024-11-07T09:24:59Z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F645198DC04D45D092FAE93BA99D7BA9_11</vt:lpwstr>
  </property>
</Properties>
</file>