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A15" w:rsidRPr="00210381" w:rsidRDefault="0005701F">
      <w:pPr>
        <w:jc w:val="center"/>
        <w:rPr>
          <w:rFonts w:ascii="方正小标宋简体" w:eastAsia="方正小标宋简体" w:hAnsiTheme="minorEastAsia" w:hint="eastAsia"/>
          <w:sz w:val="44"/>
          <w:szCs w:val="44"/>
        </w:rPr>
      </w:pPr>
      <w:r w:rsidRPr="00210381">
        <w:rPr>
          <w:rFonts w:ascii="方正小标宋简体" w:eastAsia="方正小标宋简体" w:hAnsiTheme="minorEastAsia" w:hint="eastAsia"/>
          <w:sz w:val="44"/>
          <w:szCs w:val="44"/>
        </w:rPr>
        <w:t>202</w:t>
      </w:r>
      <w:r w:rsidRPr="00210381">
        <w:rPr>
          <w:rFonts w:ascii="方正小标宋简体" w:eastAsia="方正小标宋简体" w:hAnsiTheme="minorEastAsia" w:hint="eastAsia"/>
          <w:sz w:val="44"/>
          <w:szCs w:val="44"/>
        </w:rPr>
        <w:t>3</w:t>
      </w:r>
      <w:r w:rsidRPr="00210381">
        <w:rPr>
          <w:rFonts w:ascii="方正小标宋简体" w:eastAsia="方正小标宋简体" w:hAnsiTheme="minorEastAsia" w:hint="eastAsia"/>
          <w:sz w:val="44"/>
          <w:szCs w:val="44"/>
        </w:rPr>
        <w:t>年丰泽区地方政府债务情况</w:t>
      </w:r>
    </w:p>
    <w:p w:rsidR="00BA1A15" w:rsidRDefault="0005701F" w:rsidP="00210381">
      <w:pPr>
        <w:pStyle w:val="a5"/>
        <w:spacing w:line="600" w:lineRule="exact"/>
        <w:ind w:firstLine="592"/>
        <w:rPr>
          <w:rFonts w:ascii="黑体" w:eastAsia="黑体" w:hAnsi="黑体" w:cs="仿宋"/>
          <w:spacing w:val="-6"/>
        </w:rPr>
      </w:pPr>
      <w:r>
        <w:rPr>
          <w:rFonts w:ascii="黑体" w:eastAsia="黑体" w:hAnsi="黑体" w:cs="仿宋" w:hint="eastAsia"/>
          <w:spacing w:val="-6"/>
        </w:rPr>
        <w:t>一、举借政府债务及债券资金使用安排情况</w:t>
      </w:r>
    </w:p>
    <w:p w:rsidR="00BA1A15" w:rsidRDefault="0005701F" w:rsidP="00210381">
      <w:pPr>
        <w:spacing w:line="600" w:lineRule="exact"/>
        <w:ind w:rightChars="10" w:right="21" w:firstLineChars="200" w:firstLine="640"/>
        <w:rPr>
          <w:rFonts w:ascii="仿宋_GB2312" w:eastAsia="仿宋_GB2312"/>
          <w:sz w:val="32"/>
          <w:szCs w:val="32"/>
        </w:rPr>
      </w:pPr>
      <w:r>
        <w:rPr>
          <w:rFonts w:ascii="仿宋_GB2312" w:eastAsia="仿宋_GB2312"/>
          <w:sz w:val="32"/>
          <w:szCs w:val="32"/>
        </w:rPr>
        <w:t>2023</w:t>
      </w:r>
      <w:r>
        <w:rPr>
          <w:rFonts w:ascii="仿宋_GB2312" w:eastAsia="仿宋_GB2312" w:hint="eastAsia"/>
          <w:sz w:val="32"/>
          <w:szCs w:val="32"/>
        </w:rPr>
        <w:t>年年初政府债务限额</w:t>
      </w:r>
      <w:r>
        <w:rPr>
          <w:rFonts w:ascii="仿宋_GB2312" w:eastAsia="仿宋_GB2312"/>
          <w:sz w:val="32"/>
          <w:szCs w:val="32"/>
        </w:rPr>
        <w:t>507917</w:t>
      </w:r>
      <w:r>
        <w:rPr>
          <w:rFonts w:ascii="仿宋_GB2312" w:eastAsia="仿宋_GB2312" w:hint="eastAsia"/>
          <w:sz w:val="32"/>
          <w:szCs w:val="32"/>
        </w:rPr>
        <w:t>万元，省财政厅</w:t>
      </w:r>
      <w:r>
        <w:rPr>
          <w:rFonts w:ascii="仿宋_GB2312" w:eastAsia="仿宋_GB2312"/>
          <w:sz w:val="32"/>
          <w:szCs w:val="32"/>
        </w:rPr>
        <w:t>1</w:t>
      </w:r>
      <w:r>
        <w:rPr>
          <w:rFonts w:ascii="仿宋_GB2312" w:eastAsia="仿宋_GB2312" w:hint="eastAsia"/>
          <w:sz w:val="32"/>
          <w:szCs w:val="32"/>
        </w:rPr>
        <w:t>月收回限额</w:t>
      </w:r>
      <w:r>
        <w:rPr>
          <w:rFonts w:ascii="仿宋_GB2312" w:eastAsia="仿宋_GB2312"/>
          <w:sz w:val="32"/>
          <w:szCs w:val="32"/>
        </w:rPr>
        <w:t>8983</w:t>
      </w:r>
      <w:r>
        <w:rPr>
          <w:rFonts w:ascii="仿宋_GB2312" w:eastAsia="仿宋_GB2312" w:hint="eastAsia"/>
          <w:sz w:val="32"/>
          <w:szCs w:val="32"/>
        </w:rPr>
        <w:t>万元，年度新增下达限额</w:t>
      </w:r>
      <w:r>
        <w:rPr>
          <w:rFonts w:ascii="仿宋_GB2312" w:eastAsia="仿宋_GB2312"/>
          <w:sz w:val="32"/>
          <w:szCs w:val="32"/>
        </w:rPr>
        <w:t>113584</w:t>
      </w:r>
      <w:r>
        <w:rPr>
          <w:rFonts w:ascii="仿宋_GB2312" w:eastAsia="仿宋_GB2312" w:hint="eastAsia"/>
          <w:sz w:val="32"/>
          <w:szCs w:val="32"/>
        </w:rPr>
        <w:t>万元，年末政府债务限额</w:t>
      </w:r>
      <w:r>
        <w:rPr>
          <w:rFonts w:ascii="仿宋_GB2312" w:eastAsia="仿宋_GB2312"/>
          <w:sz w:val="32"/>
          <w:szCs w:val="32"/>
        </w:rPr>
        <w:t>612518</w:t>
      </w:r>
      <w:r>
        <w:rPr>
          <w:rFonts w:ascii="仿宋_GB2312" w:eastAsia="仿宋_GB2312" w:hint="eastAsia"/>
          <w:sz w:val="32"/>
          <w:szCs w:val="32"/>
        </w:rPr>
        <w:t>万元（其中：一般债务限额</w:t>
      </w:r>
      <w:r>
        <w:rPr>
          <w:rFonts w:ascii="仿宋_GB2312" w:eastAsia="仿宋_GB2312"/>
          <w:sz w:val="32"/>
          <w:szCs w:val="32"/>
        </w:rPr>
        <w:t>170311</w:t>
      </w:r>
      <w:r>
        <w:rPr>
          <w:rFonts w:ascii="仿宋_GB2312" w:eastAsia="仿宋_GB2312" w:hint="eastAsia"/>
          <w:sz w:val="32"/>
          <w:szCs w:val="32"/>
        </w:rPr>
        <w:t>万元、专项债务限额</w:t>
      </w:r>
      <w:r>
        <w:rPr>
          <w:rFonts w:ascii="仿宋_GB2312" w:eastAsia="仿宋_GB2312"/>
          <w:sz w:val="32"/>
          <w:szCs w:val="32"/>
        </w:rPr>
        <w:t>442207</w:t>
      </w:r>
      <w:r>
        <w:rPr>
          <w:rFonts w:ascii="仿宋_GB2312" w:eastAsia="仿宋_GB2312" w:hint="eastAsia"/>
          <w:sz w:val="32"/>
          <w:szCs w:val="32"/>
        </w:rPr>
        <w:t>万元），政府债务规模控制在省财政厅下达的政府债务限额内。</w:t>
      </w:r>
    </w:p>
    <w:p w:rsidR="00BA1A15" w:rsidRDefault="0005701F" w:rsidP="00210381">
      <w:pPr>
        <w:spacing w:line="600" w:lineRule="exact"/>
        <w:ind w:firstLine="645"/>
        <w:rPr>
          <w:rFonts w:ascii="仿宋_GB2312" w:eastAsia="仿宋_GB2312" w:hAnsi="仿宋"/>
          <w:sz w:val="32"/>
          <w:szCs w:val="32"/>
        </w:rPr>
      </w:pPr>
      <w:r>
        <w:rPr>
          <w:rFonts w:ascii="仿宋_GB2312" w:eastAsia="仿宋_GB2312" w:hint="eastAsia"/>
          <w:sz w:val="32"/>
          <w:szCs w:val="32"/>
        </w:rPr>
        <w:t>2023</w:t>
      </w:r>
      <w:r>
        <w:rPr>
          <w:rFonts w:ascii="仿宋_GB2312" w:eastAsia="仿宋_GB2312" w:hint="eastAsia"/>
          <w:sz w:val="32"/>
          <w:szCs w:val="32"/>
        </w:rPr>
        <w:t>年</w:t>
      </w:r>
      <w:r>
        <w:rPr>
          <w:rFonts w:ascii="仿宋_GB2312" w:eastAsia="仿宋_GB2312" w:hAnsi="仿宋" w:hint="eastAsia"/>
          <w:sz w:val="32"/>
          <w:szCs w:val="32"/>
        </w:rPr>
        <w:t>新增一般债券</w:t>
      </w:r>
      <w:r>
        <w:rPr>
          <w:rFonts w:ascii="仿宋_GB2312" w:eastAsia="仿宋_GB2312" w:hAnsi="仿宋" w:hint="eastAsia"/>
          <w:sz w:val="32"/>
          <w:szCs w:val="32"/>
        </w:rPr>
        <w:t>5184</w:t>
      </w:r>
      <w:r>
        <w:rPr>
          <w:rFonts w:ascii="仿宋_GB2312" w:eastAsia="仿宋_GB2312" w:hAnsi="仿宋" w:hint="eastAsia"/>
          <w:sz w:val="32"/>
          <w:szCs w:val="32"/>
        </w:rPr>
        <w:t>万元</w:t>
      </w:r>
      <w:r w:rsidR="00210381">
        <w:rPr>
          <w:rFonts w:ascii="仿宋_GB2312" w:eastAsia="仿宋_GB2312" w:hAnsi="仿宋" w:hint="eastAsia"/>
          <w:sz w:val="32"/>
          <w:szCs w:val="32"/>
        </w:rPr>
        <w:t>，</w:t>
      </w:r>
      <w:r>
        <w:rPr>
          <w:rFonts w:ascii="仿宋_GB2312" w:eastAsia="仿宋_GB2312" w:hAnsi="仿宋" w:hint="eastAsia"/>
          <w:sz w:val="32"/>
          <w:szCs w:val="32"/>
        </w:rPr>
        <w:t>安排用于泉州市丰泽区第五中心小学毓才校区</w:t>
      </w:r>
      <w:r>
        <w:rPr>
          <w:rFonts w:ascii="仿宋_GB2312" w:eastAsia="仿宋_GB2312" w:hAnsi="仿宋" w:hint="eastAsia"/>
          <w:sz w:val="32"/>
          <w:szCs w:val="32"/>
        </w:rPr>
        <w:t>1931</w:t>
      </w:r>
      <w:r>
        <w:rPr>
          <w:rFonts w:ascii="仿宋_GB2312" w:eastAsia="仿宋_GB2312" w:hAnsi="仿宋" w:hint="eastAsia"/>
          <w:sz w:val="32"/>
          <w:szCs w:val="32"/>
        </w:rPr>
        <w:t>万元、泉州市浔江小学教学综合楼及室外配套设施建设项目</w:t>
      </w:r>
      <w:r>
        <w:rPr>
          <w:rFonts w:ascii="仿宋_GB2312" w:eastAsia="仿宋_GB2312" w:hAnsi="仿宋" w:hint="eastAsia"/>
          <w:sz w:val="32"/>
          <w:szCs w:val="32"/>
        </w:rPr>
        <w:t>237</w:t>
      </w:r>
      <w:r>
        <w:rPr>
          <w:rFonts w:ascii="仿宋_GB2312" w:eastAsia="仿宋_GB2312" w:hAnsi="仿宋" w:hint="eastAsia"/>
          <w:sz w:val="32"/>
          <w:szCs w:val="32"/>
        </w:rPr>
        <w:t>万元、泉州师范学院附属丰泽小学扩建用地建设项目</w:t>
      </w:r>
      <w:r>
        <w:rPr>
          <w:rFonts w:ascii="仿宋_GB2312" w:eastAsia="仿宋_GB2312" w:hAnsi="仿宋" w:hint="eastAsia"/>
          <w:sz w:val="32"/>
          <w:szCs w:val="32"/>
        </w:rPr>
        <w:t>750</w:t>
      </w:r>
      <w:r>
        <w:rPr>
          <w:rFonts w:ascii="仿宋_GB2312" w:eastAsia="仿宋_GB2312" w:hAnsi="仿宋" w:hint="eastAsia"/>
          <w:sz w:val="32"/>
          <w:szCs w:val="32"/>
        </w:rPr>
        <w:t>万元、泉州市丰泽区实验小学教学综合楼及室外设施建设项目</w:t>
      </w:r>
      <w:r>
        <w:rPr>
          <w:rFonts w:ascii="仿宋_GB2312" w:eastAsia="仿宋_GB2312" w:hAnsi="仿宋" w:hint="eastAsia"/>
          <w:sz w:val="32"/>
          <w:szCs w:val="32"/>
        </w:rPr>
        <w:t>229</w:t>
      </w:r>
      <w:r>
        <w:rPr>
          <w:rFonts w:ascii="仿宋_GB2312" w:eastAsia="仿宋_GB2312" w:hAnsi="仿宋" w:hint="eastAsia"/>
          <w:sz w:val="32"/>
          <w:szCs w:val="32"/>
        </w:rPr>
        <w:t>万元、晋江、洛阳江上游水资源保护项目</w:t>
      </w:r>
      <w:r>
        <w:rPr>
          <w:rFonts w:ascii="仿宋_GB2312" w:eastAsia="仿宋_GB2312" w:hAnsi="仿宋" w:hint="eastAsia"/>
          <w:sz w:val="32"/>
          <w:szCs w:val="32"/>
        </w:rPr>
        <w:t>2037</w:t>
      </w:r>
      <w:r>
        <w:rPr>
          <w:rFonts w:ascii="仿宋_GB2312" w:eastAsia="仿宋_GB2312" w:hAnsi="仿宋" w:hint="eastAsia"/>
          <w:sz w:val="32"/>
          <w:szCs w:val="32"/>
        </w:rPr>
        <w:t>万元。</w:t>
      </w:r>
    </w:p>
    <w:p w:rsidR="00BA1A15" w:rsidRDefault="0005701F" w:rsidP="00210381">
      <w:pPr>
        <w:spacing w:line="600" w:lineRule="exact"/>
        <w:ind w:firstLine="645"/>
        <w:rPr>
          <w:rFonts w:ascii="仿宋_GB2312" w:eastAsia="仿宋_GB2312" w:hAnsi="仿宋"/>
          <w:sz w:val="32"/>
          <w:szCs w:val="32"/>
        </w:rPr>
      </w:pPr>
      <w:r>
        <w:rPr>
          <w:rFonts w:ascii="仿宋_GB2312" w:eastAsia="仿宋_GB2312" w:hAnsi="仿宋" w:hint="eastAsia"/>
          <w:sz w:val="32"/>
          <w:szCs w:val="32"/>
        </w:rPr>
        <w:t>2023</w:t>
      </w:r>
      <w:r>
        <w:rPr>
          <w:rFonts w:ascii="仿宋_GB2312" w:eastAsia="仿宋_GB2312" w:hAnsi="仿宋" w:hint="eastAsia"/>
          <w:sz w:val="32"/>
          <w:szCs w:val="32"/>
        </w:rPr>
        <w:t>年新增专项债券</w:t>
      </w:r>
      <w:r>
        <w:rPr>
          <w:rFonts w:ascii="仿宋_GB2312" w:eastAsia="仿宋_GB2312" w:hAnsi="仿宋" w:hint="eastAsia"/>
          <w:sz w:val="32"/>
          <w:szCs w:val="32"/>
        </w:rPr>
        <w:t>108400</w:t>
      </w:r>
      <w:r w:rsidR="00210381">
        <w:rPr>
          <w:rFonts w:ascii="仿宋_GB2312" w:eastAsia="仿宋_GB2312" w:hAnsi="仿宋" w:hint="eastAsia"/>
          <w:sz w:val="32"/>
          <w:szCs w:val="32"/>
        </w:rPr>
        <w:t>万元，</w:t>
      </w:r>
      <w:r>
        <w:rPr>
          <w:rFonts w:ascii="仿宋_GB2312" w:eastAsia="仿宋_GB2312" w:hAnsi="仿宋" w:hint="eastAsia"/>
          <w:sz w:val="32"/>
          <w:szCs w:val="32"/>
        </w:rPr>
        <w:t>安排用于泉州市工商旅游学校实训教学综合楼及附属配套设施建设项目</w:t>
      </w:r>
      <w:r>
        <w:rPr>
          <w:rFonts w:ascii="仿宋_GB2312" w:eastAsia="仿宋_GB2312" w:hAnsi="仿宋" w:hint="eastAsia"/>
          <w:sz w:val="32"/>
          <w:szCs w:val="32"/>
        </w:rPr>
        <w:t>1000</w:t>
      </w:r>
      <w:r>
        <w:rPr>
          <w:rFonts w:ascii="仿宋_GB2312" w:eastAsia="仿宋_GB2312" w:hAnsi="仿宋" w:hint="eastAsia"/>
          <w:sz w:val="32"/>
          <w:szCs w:val="32"/>
        </w:rPr>
        <w:t>万元、丰泽区机器人产业园</w:t>
      </w:r>
      <w:r>
        <w:rPr>
          <w:rFonts w:ascii="仿宋_GB2312" w:eastAsia="仿宋_GB2312" w:hAnsi="仿宋" w:hint="eastAsia"/>
          <w:sz w:val="32"/>
          <w:szCs w:val="32"/>
        </w:rPr>
        <w:t>5000</w:t>
      </w:r>
      <w:r>
        <w:rPr>
          <w:rFonts w:ascii="仿宋_GB2312" w:eastAsia="仿宋_GB2312" w:hAnsi="仿宋" w:hint="eastAsia"/>
          <w:sz w:val="32"/>
          <w:szCs w:val="32"/>
        </w:rPr>
        <w:t>万元、泉州市建筑服务产业园及基础设施配套项目</w:t>
      </w:r>
      <w:r>
        <w:rPr>
          <w:rFonts w:ascii="仿宋_GB2312" w:eastAsia="仿宋_GB2312" w:hAnsi="仿宋" w:hint="eastAsia"/>
          <w:sz w:val="32"/>
          <w:szCs w:val="32"/>
        </w:rPr>
        <w:t>3000</w:t>
      </w:r>
      <w:r>
        <w:rPr>
          <w:rFonts w:ascii="仿宋_GB2312" w:eastAsia="仿宋_GB2312" w:hAnsi="仿宋" w:hint="eastAsia"/>
          <w:sz w:val="32"/>
          <w:szCs w:val="32"/>
        </w:rPr>
        <w:t>万元、丰泽区祥远路等</w:t>
      </w:r>
      <w:r>
        <w:rPr>
          <w:rFonts w:ascii="仿宋_GB2312" w:eastAsia="仿宋_GB2312" w:hAnsi="仿宋" w:hint="eastAsia"/>
          <w:sz w:val="32"/>
          <w:szCs w:val="32"/>
        </w:rPr>
        <w:t>2</w:t>
      </w:r>
      <w:r>
        <w:rPr>
          <w:rFonts w:ascii="仿宋_GB2312" w:eastAsia="仿宋_GB2312" w:hAnsi="仿宋" w:hint="eastAsia"/>
          <w:sz w:val="32"/>
          <w:szCs w:val="32"/>
        </w:rPr>
        <w:t>处立体停</w:t>
      </w:r>
      <w:r>
        <w:rPr>
          <w:rFonts w:ascii="仿宋_GB2312" w:eastAsia="仿宋_GB2312" w:hAnsi="仿宋" w:hint="eastAsia"/>
          <w:sz w:val="32"/>
          <w:szCs w:val="32"/>
        </w:rPr>
        <w:t>车场</w:t>
      </w:r>
      <w:r>
        <w:rPr>
          <w:rFonts w:ascii="仿宋_GB2312" w:eastAsia="仿宋_GB2312" w:hAnsi="仿宋" w:hint="eastAsia"/>
          <w:sz w:val="32"/>
          <w:szCs w:val="32"/>
        </w:rPr>
        <w:t>4000</w:t>
      </w:r>
      <w:r>
        <w:rPr>
          <w:rFonts w:ascii="仿宋_GB2312" w:eastAsia="仿宋_GB2312" w:hAnsi="仿宋" w:hint="eastAsia"/>
          <w:sz w:val="32"/>
          <w:szCs w:val="32"/>
        </w:rPr>
        <w:t>万元、泉州数字经济产业园标准园区</w:t>
      </w:r>
      <w:r>
        <w:rPr>
          <w:rFonts w:ascii="仿宋_GB2312" w:eastAsia="仿宋_GB2312" w:hAnsi="仿宋" w:hint="eastAsia"/>
          <w:sz w:val="32"/>
          <w:szCs w:val="32"/>
        </w:rPr>
        <w:t>A</w:t>
      </w:r>
      <w:r>
        <w:rPr>
          <w:rFonts w:ascii="仿宋_GB2312" w:eastAsia="仿宋_GB2312" w:hAnsi="仿宋" w:hint="eastAsia"/>
          <w:sz w:val="32"/>
          <w:szCs w:val="32"/>
        </w:rPr>
        <w:t>区</w:t>
      </w:r>
      <w:r>
        <w:rPr>
          <w:rFonts w:ascii="仿宋_GB2312" w:eastAsia="仿宋_GB2312" w:hAnsi="仿宋" w:hint="eastAsia"/>
          <w:sz w:val="32"/>
          <w:szCs w:val="32"/>
        </w:rPr>
        <w:t>26000</w:t>
      </w:r>
      <w:r>
        <w:rPr>
          <w:rFonts w:ascii="仿宋_GB2312" w:eastAsia="仿宋_GB2312" w:hAnsi="仿宋" w:hint="eastAsia"/>
          <w:sz w:val="32"/>
          <w:szCs w:val="32"/>
        </w:rPr>
        <w:t>万元、泉州数字经济产业园标准园区</w:t>
      </w:r>
      <w:r>
        <w:rPr>
          <w:rFonts w:ascii="仿宋_GB2312" w:eastAsia="仿宋_GB2312" w:hAnsi="仿宋" w:hint="eastAsia"/>
          <w:sz w:val="32"/>
          <w:szCs w:val="32"/>
        </w:rPr>
        <w:t>B</w:t>
      </w:r>
      <w:r>
        <w:rPr>
          <w:rFonts w:ascii="仿宋_GB2312" w:eastAsia="仿宋_GB2312" w:hAnsi="仿宋" w:hint="eastAsia"/>
          <w:sz w:val="32"/>
          <w:szCs w:val="32"/>
        </w:rPr>
        <w:t>区</w:t>
      </w:r>
      <w:r>
        <w:rPr>
          <w:rFonts w:ascii="仿宋_GB2312" w:eastAsia="仿宋_GB2312" w:hAnsi="仿宋" w:hint="eastAsia"/>
          <w:sz w:val="32"/>
          <w:szCs w:val="32"/>
        </w:rPr>
        <w:t>25000</w:t>
      </w:r>
      <w:r>
        <w:rPr>
          <w:rFonts w:ascii="仿宋_GB2312" w:eastAsia="仿宋_GB2312" w:hAnsi="仿宋" w:hint="eastAsia"/>
          <w:sz w:val="32"/>
          <w:szCs w:val="32"/>
        </w:rPr>
        <w:t>万元、泉州数字经济产业园标准园区</w:t>
      </w:r>
      <w:r>
        <w:rPr>
          <w:rFonts w:ascii="仿宋_GB2312" w:eastAsia="仿宋_GB2312" w:hAnsi="仿宋" w:hint="eastAsia"/>
          <w:sz w:val="32"/>
          <w:szCs w:val="32"/>
        </w:rPr>
        <w:t>C</w:t>
      </w:r>
      <w:r>
        <w:rPr>
          <w:rFonts w:ascii="仿宋_GB2312" w:eastAsia="仿宋_GB2312" w:hAnsi="仿宋" w:hint="eastAsia"/>
          <w:sz w:val="32"/>
          <w:szCs w:val="32"/>
        </w:rPr>
        <w:t>区</w:t>
      </w:r>
      <w:r>
        <w:rPr>
          <w:rFonts w:ascii="仿宋_GB2312" w:eastAsia="仿宋_GB2312" w:hAnsi="仿宋" w:hint="eastAsia"/>
          <w:sz w:val="32"/>
          <w:szCs w:val="32"/>
        </w:rPr>
        <w:t>15000</w:t>
      </w:r>
      <w:r>
        <w:rPr>
          <w:rFonts w:ascii="仿宋_GB2312" w:eastAsia="仿宋_GB2312" w:hAnsi="仿宋" w:hint="eastAsia"/>
          <w:sz w:val="32"/>
          <w:szCs w:val="32"/>
        </w:rPr>
        <w:t>万元、泉州知创产业园核心工程</w:t>
      </w:r>
      <w:r>
        <w:rPr>
          <w:rFonts w:ascii="仿宋_GB2312" w:eastAsia="仿宋_GB2312" w:hAnsi="仿宋" w:hint="eastAsia"/>
          <w:sz w:val="32"/>
          <w:szCs w:val="32"/>
        </w:rPr>
        <w:t>10200</w:t>
      </w:r>
      <w:r>
        <w:rPr>
          <w:rFonts w:ascii="仿宋_GB2312" w:eastAsia="仿宋_GB2312" w:hAnsi="仿宋" w:hint="eastAsia"/>
          <w:sz w:val="32"/>
          <w:szCs w:val="32"/>
        </w:rPr>
        <w:t>万元、老旧小区改造配套基础设施建设工程包（二期）</w:t>
      </w:r>
      <w:r>
        <w:rPr>
          <w:rFonts w:ascii="仿宋_GB2312" w:eastAsia="仿宋_GB2312" w:hAnsi="仿宋" w:hint="eastAsia"/>
          <w:sz w:val="32"/>
          <w:szCs w:val="32"/>
        </w:rPr>
        <w:t>3000</w:t>
      </w:r>
      <w:r>
        <w:rPr>
          <w:rFonts w:ascii="仿宋_GB2312" w:eastAsia="仿宋_GB2312" w:hAnsi="仿宋" w:hint="eastAsia"/>
          <w:sz w:val="32"/>
          <w:szCs w:val="32"/>
        </w:rPr>
        <w:t>万元、丰泽区妇幼保健所工作场所建设</w:t>
      </w:r>
      <w:r>
        <w:rPr>
          <w:rFonts w:ascii="仿宋_GB2312" w:eastAsia="仿宋_GB2312" w:hAnsi="仿宋" w:hint="eastAsia"/>
          <w:sz w:val="32"/>
          <w:szCs w:val="32"/>
        </w:rPr>
        <w:lastRenderedPageBreak/>
        <w:t>项目</w:t>
      </w:r>
      <w:r>
        <w:rPr>
          <w:rFonts w:ascii="仿宋_GB2312" w:eastAsia="仿宋_GB2312" w:hAnsi="仿宋" w:hint="eastAsia"/>
          <w:sz w:val="32"/>
          <w:szCs w:val="32"/>
        </w:rPr>
        <w:t>1500</w:t>
      </w:r>
      <w:r>
        <w:rPr>
          <w:rFonts w:ascii="仿宋_GB2312" w:eastAsia="仿宋_GB2312" w:hAnsi="仿宋" w:hint="eastAsia"/>
          <w:sz w:val="32"/>
          <w:szCs w:val="32"/>
        </w:rPr>
        <w:t>万元、泉州市（丰泽）人力资源服务产业园（一期）</w:t>
      </w:r>
      <w:r>
        <w:rPr>
          <w:rFonts w:ascii="仿宋_GB2312" w:eastAsia="仿宋_GB2312" w:hAnsi="仿宋" w:hint="eastAsia"/>
          <w:sz w:val="32"/>
          <w:szCs w:val="32"/>
        </w:rPr>
        <w:t>1000</w:t>
      </w:r>
      <w:r>
        <w:rPr>
          <w:rFonts w:ascii="仿宋_GB2312" w:eastAsia="仿宋_GB2312" w:hAnsi="仿宋" w:hint="eastAsia"/>
          <w:sz w:val="32"/>
          <w:szCs w:val="32"/>
        </w:rPr>
        <w:t>万元、丰泽区污水处理提质增效项目</w:t>
      </w:r>
      <w:r>
        <w:rPr>
          <w:rFonts w:ascii="仿宋_GB2312" w:eastAsia="仿宋_GB2312" w:hAnsi="仿宋" w:hint="eastAsia"/>
          <w:sz w:val="32"/>
          <w:szCs w:val="32"/>
        </w:rPr>
        <w:t>7700</w:t>
      </w:r>
      <w:r>
        <w:rPr>
          <w:rFonts w:ascii="仿宋_GB2312" w:eastAsia="仿宋_GB2312" w:hAnsi="仿宋" w:hint="eastAsia"/>
          <w:sz w:val="32"/>
          <w:szCs w:val="32"/>
        </w:rPr>
        <w:t>万元、泉州市丰泽区社会福利中心建设项目</w:t>
      </w:r>
      <w:r>
        <w:rPr>
          <w:rFonts w:ascii="仿宋_GB2312" w:eastAsia="仿宋_GB2312" w:hAnsi="仿宋" w:hint="eastAsia"/>
          <w:sz w:val="32"/>
          <w:szCs w:val="32"/>
        </w:rPr>
        <w:t>1000</w:t>
      </w:r>
      <w:r>
        <w:rPr>
          <w:rFonts w:ascii="仿宋_GB2312" w:eastAsia="仿宋_GB2312" w:hAnsi="仿宋" w:hint="eastAsia"/>
          <w:sz w:val="32"/>
          <w:szCs w:val="32"/>
        </w:rPr>
        <w:t>万元、北峰工业园区标准化基础设施建设项目</w:t>
      </w:r>
      <w:r>
        <w:rPr>
          <w:rFonts w:ascii="仿宋_GB2312" w:eastAsia="仿宋_GB2312" w:hAnsi="仿宋" w:hint="eastAsia"/>
          <w:sz w:val="32"/>
          <w:szCs w:val="32"/>
        </w:rPr>
        <w:t>5000</w:t>
      </w:r>
      <w:r>
        <w:rPr>
          <w:rFonts w:ascii="仿宋_GB2312" w:eastAsia="仿宋_GB2312" w:hAnsi="仿宋" w:hint="eastAsia"/>
          <w:sz w:val="32"/>
          <w:szCs w:val="32"/>
        </w:rPr>
        <w:t>万元。</w:t>
      </w:r>
    </w:p>
    <w:p w:rsidR="00BA1A15" w:rsidRDefault="0005701F" w:rsidP="00210381">
      <w:pPr>
        <w:pStyle w:val="a5"/>
        <w:spacing w:line="600" w:lineRule="exact"/>
        <w:ind w:firstLine="0"/>
        <w:rPr>
          <w:rFonts w:ascii="黑体" w:eastAsia="黑体" w:hAnsi="黑体" w:cs="仿宋"/>
          <w:spacing w:val="-6"/>
        </w:rPr>
      </w:pPr>
      <w:r>
        <w:rPr>
          <w:rFonts w:ascii="仿宋" w:eastAsia="仿宋" w:hAnsi="仿宋" w:cs="仿宋" w:hint="eastAsia"/>
          <w:spacing w:val="-6"/>
        </w:rPr>
        <w:t xml:space="preserve">    </w:t>
      </w:r>
      <w:r>
        <w:rPr>
          <w:rFonts w:ascii="黑体" w:eastAsia="黑体" w:hAnsi="黑体" w:cs="仿宋" w:hint="eastAsia"/>
          <w:spacing w:val="-6"/>
        </w:rPr>
        <w:t>二、地方政府债务限额余额情况</w:t>
      </w:r>
    </w:p>
    <w:p w:rsidR="00BA1A15" w:rsidRDefault="0005701F" w:rsidP="00210381">
      <w:pPr>
        <w:pStyle w:val="a5"/>
        <w:spacing w:line="600" w:lineRule="exact"/>
        <w:ind w:firstLine="592"/>
        <w:rPr>
          <w:rFonts w:ascii="仿宋_GB2312" w:eastAsia="仿宋_GB2312" w:hAnsi="仿宋" w:cs="仿宋"/>
          <w:spacing w:val="-6"/>
          <w:szCs w:val="32"/>
        </w:rPr>
      </w:pPr>
      <w:r>
        <w:rPr>
          <w:rFonts w:ascii="仿宋_GB2312" w:eastAsia="仿宋_GB2312" w:hAnsi="仿宋" w:cs="仿宋" w:hint="eastAsia"/>
          <w:spacing w:val="-6"/>
          <w:szCs w:val="32"/>
        </w:rPr>
        <w:t>截至</w:t>
      </w:r>
      <w:r>
        <w:rPr>
          <w:rFonts w:ascii="仿宋_GB2312" w:eastAsia="仿宋_GB2312" w:hAnsi="仿宋" w:cs="仿宋" w:hint="eastAsia"/>
          <w:spacing w:val="-6"/>
          <w:szCs w:val="32"/>
        </w:rPr>
        <w:t>202</w:t>
      </w:r>
      <w:r>
        <w:rPr>
          <w:rFonts w:ascii="仿宋_GB2312" w:eastAsia="仿宋_GB2312" w:hAnsi="仿宋" w:cs="仿宋" w:hint="eastAsia"/>
          <w:spacing w:val="-6"/>
          <w:szCs w:val="32"/>
        </w:rPr>
        <w:t>3</w:t>
      </w:r>
      <w:r>
        <w:rPr>
          <w:rFonts w:ascii="仿宋_GB2312" w:eastAsia="仿宋_GB2312" w:hAnsi="仿宋" w:cs="仿宋" w:hint="eastAsia"/>
          <w:spacing w:val="-6"/>
          <w:szCs w:val="32"/>
        </w:rPr>
        <w:t>年底，全区政府债务余额</w:t>
      </w:r>
      <w:r>
        <w:rPr>
          <w:rFonts w:ascii="仿宋_GB2312" w:eastAsia="仿宋_GB2312" w:hAnsi="宋体" w:cs="宋体" w:hint="eastAsia"/>
          <w:color w:val="000000"/>
          <w:szCs w:val="32"/>
        </w:rPr>
        <w:t>55</w:t>
      </w:r>
      <w:r>
        <w:rPr>
          <w:rFonts w:ascii="仿宋_GB2312" w:eastAsia="仿宋_GB2312" w:hAnsi="宋体" w:cs="宋体" w:hint="eastAsia"/>
          <w:color w:val="000000"/>
          <w:szCs w:val="32"/>
        </w:rPr>
        <w:t>8928</w:t>
      </w:r>
      <w:r w:rsidR="00210381">
        <w:rPr>
          <w:rFonts w:ascii="仿宋_GB2312" w:eastAsia="仿宋_GB2312" w:hAnsi="仿宋" w:cs="仿宋" w:hint="eastAsia"/>
          <w:spacing w:val="-6"/>
          <w:szCs w:val="32"/>
        </w:rPr>
        <w:t>万</w:t>
      </w:r>
      <w:r>
        <w:rPr>
          <w:rFonts w:ascii="仿宋_GB2312" w:eastAsia="仿宋_GB2312" w:hAnsi="仿宋" w:cs="仿宋" w:hint="eastAsia"/>
          <w:spacing w:val="-6"/>
          <w:szCs w:val="32"/>
        </w:rPr>
        <w:t>元，债务余额严格控制在省财政核定的限额</w:t>
      </w:r>
      <w:r w:rsidR="00210381">
        <w:rPr>
          <w:rFonts w:ascii="仿宋_GB2312" w:eastAsia="仿宋_GB2312" w:hAnsi="宋体" w:cs="宋体" w:hint="eastAsia"/>
          <w:color w:val="000000"/>
          <w:szCs w:val="32"/>
        </w:rPr>
        <w:t>612518</w:t>
      </w:r>
      <w:r w:rsidR="00210381">
        <w:rPr>
          <w:rFonts w:ascii="仿宋_GB2312" w:eastAsia="仿宋_GB2312" w:hAnsi="仿宋" w:cs="仿宋" w:hint="eastAsia"/>
          <w:spacing w:val="-6"/>
          <w:szCs w:val="32"/>
        </w:rPr>
        <w:t>万</w:t>
      </w:r>
      <w:r>
        <w:rPr>
          <w:rFonts w:ascii="仿宋_GB2312" w:eastAsia="仿宋_GB2312" w:hAnsi="仿宋" w:cs="仿宋" w:hint="eastAsia"/>
          <w:spacing w:val="-6"/>
          <w:szCs w:val="32"/>
        </w:rPr>
        <w:t>元内（所属地区地方政府债务限额及余额详见附表）。</w:t>
      </w:r>
    </w:p>
    <w:p w:rsidR="00BA1A15" w:rsidRDefault="0005701F" w:rsidP="00210381">
      <w:pPr>
        <w:pStyle w:val="a5"/>
        <w:spacing w:line="600" w:lineRule="exact"/>
        <w:ind w:firstLine="592"/>
        <w:rPr>
          <w:rFonts w:ascii="黑体" w:eastAsia="黑体" w:hAnsi="黑体" w:cs="仿宋"/>
          <w:spacing w:val="-6"/>
        </w:rPr>
      </w:pPr>
      <w:r>
        <w:rPr>
          <w:rFonts w:ascii="黑体" w:eastAsia="黑体" w:hAnsi="黑体" w:cs="仿宋" w:hint="eastAsia"/>
          <w:spacing w:val="-6"/>
        </w:rPr>
        <w:t>三、地方政府债券发行情况</w:t>
      </w:r>
    </w:p>
    <w:p w:rsidR="00BA1A15" w:rsidRDefault="0005701F" w:rsidP="00210381">
      <w:pPr>
        <w:pStyle w:val="a5"/>
        <w:spacing w:line="600" w:lineRule="exact"/>
        <w:ind w:firstLine="592"/>
        <w:rPr>
          <w:rFonts w:ascii="仿宋_GB2312" w:eastAsia="仿宋_GB2312" w:hAnsi="宋体" w:cs="宋体"/>
          <w:color w:val="000000"/>
          <w:szCs w:val="32"/>
        </w:rPr>
      </w:pPr>
      <w:r>
        <w:rPr>
          <w:rFonts w:ascii="仿宋_GB2312" w:eastAsia="仿宋_GB2312" w:hAnsi="宋体" w:cs="宋体" w:hint="eastAsia"/>
          <w:color w:val="000000"/>
          <w:szCs w:val="32"/>
        </w:rPr>
        <w:t>2023</w:t>
      </w:r>
      <w:r>
        <w:rPr>
          <w:rFonts w:ascii="仿宋_GB2312" w:eastAsia="仿宋_GB2312" w:hAnsi="宋体" w:cs="宋体" w:hint="eastAsia"/>
          <w:color w:val="000000"/>
          <w:szCs w:val="32"/>
        </w:rPr>
        <w:t>年全区由省级代为发行地方政府债券</w:t>
      </w:r>
      <w:r>
        <w:rPr>
          <w:rFonts w:ascii="仿宋_GB2312" w:eastAsia="仿宋_GB2312" w:hAnsi="宋体" w:cs="宋体" w:hint="eastAsia"/>
          <w:color w:val="000000"/>
          <w:szCs w:val="32"/>
        </w:rPr>
        <w:t>12</w:t>
      </w:r>
      <w:r>
        <w:rPr>
          <w:rFonts w:ascii="仿宋_GB2312" w:eastAsia="仿宋_GB2312" w:hAnsi="宋体" w:cs="宋体" w:hint="eastAsia"/>
          <w:color w:val="000000"/>
          <w:szCs w:val="32"/>
        </w:rPr>
        <w:t>4203</w:t>
      </w:r>
      <w:r w:rsidR="00210381">
        <w:rPr>
          <w:rFonts w:ascii="仿宋_GB2312" w:eastAsia="仿宋_GB2312" w:hAnsi="宋体" w:cs="宋体" w:hint="eastAsia"/>
          <w:color w:val="000000"/>
          <w:szCs w:val="32"/>
        </w:rPr>
        <w:t>万</w:t>
      </w:r>
      <w:r>
        <w:rPr>
          <w:rFonts w:ascii="仿宋_GB2312" w:eastAsia="仿宋_GB2312" w:hAnsi="宋体" w:cs="宋体" w:hint="eastAsia"/>
          <w:color w:val="000000"/>
          <w:szCs w:val="32"/>
        </w:rPr>
        <w:t>元（所属地区地方政府债券发行数详见附表）。</w:t>
      </w:r>
      <w:r>
        <w:rPr>
          <w:rFonts w:ascii="仿宋_GB2312" w:eastAsia="仿宋_GB2312" w:hAnsi="宋体" w:cs="宋体" w:hint="eastAsia"/>
          <w:color w:val="000000"/>
          <w:szCs w:val="32"/>
        </w:rPr>
        <w:t xml:space="preserve"> </w:t>
      </w:r>
    </w:p>
    <w:p w:rsidR="00BA1A15" w:rsidRDefault="0005701F" w:rsidP="00210381">
      <w:pPr>
        <w:pStyle w:val="a5"/>
        <w:spacing w:line="600" w:lineRule="exact"/>
        <w:ind w:firstLine="592"/>
        <w:rPr>
          <w:rFonts w:ascii="仿宋_GB2312" w:eastAsia="仿宋_GB2312" w:hAnsi="宋体" w:cs="宋体"/>
          <w:color w:val="000000"/>
          <w:szCs w:val="32"/>
        </w:rPr>
      </w:pPr>
      <w:r>
        <w:rPr>
          <w:rFonts w:ascii="仿宋_GB2312" w:eastAsia="仿宋_GB2312" w:hAnsi="宋体" w:cs="宋体" w:hint="eastAsia"/>
          <w:color w:val="000000"/>
          <w:szCs w:val="32"/>
        </w:rPr>
        <w:t>按债券性质分：由省级代为发行新增债券</w:t>
      </w:r>
      <w:r>
        <w:rPr>
          <w:rFonts w:ascii="仿宋_GB2312" w:eastAsia="仿宋_GB2312" w:hAnsi="宋体" w:cs="宋体" w:hint="eastAsia"/>
          <w:color w:val="000000"/>
          <w:szCs w:val="32"/>
        </w:rPr>
        <w:t>11</w:t>
      </w:r>
      <w:r>
        <w:rPr>
          <w:rFonts w:ascii="仿宋_GB2312" w:eastAsia="仿宋_GB2312" w:hAnsi="宋体" w:cs="宋体" w:hint="eastAsia"/>
          <w:color w:val="000000"/>
          <w:szCs w:val="32"/>
        </w:rPr>
        <w:t>3584</w:t>
      </w:r>
      <w:r w:rsidR="00210381">
        <w:rPr>
          <w:rFonts w:ascii="仿宋_GB2312" w:eastAsia="仿宋_GB2312" w:hAnsi="宋体" w:cs="宋体" w:hint="eastAsia"/>
          <w:color w:val="000000"/>
          <w:szCs w:val="32"/>
        </w:rPr>
        <w:t>万</w:t>
      </w:r>
      <w:r>
        <w:rPr>
          <w:rFonts w:ascii="仿宋_GB2312" w:eastAsia="仿宋_GB2312" w:hAnsi="宋体" w:cs="宋体" w:hint="eastAsia"/>
          <w:color w:val="000000"/>
          <w:szCs w:val="32"/>
        </w:rPr>
        <w:t>元、由省级代为发行置换债券</w:t>
      </w:r>
      <w:r>
        <w:rPr>
          <w:rFonts w:ascii="仿宋_GB2312" w:eastAsia="仿宋_GB2312" w:hAnsi="宋体" w:cs="宋体" w:hint="eastAsia"/>
          <w:color w:val="000000"/>
          <w:szCs w:val="32"/>
        </w:rPr>
        <w:t>0</w:t>
      </w:r>
      <w:r w:rsidR="00210381">
        <w:rPr>
          <w:rFonts w:ascii="仿宋_GB2312" w:eastAsia="仿宋_GB2312" w:hAnsi="宋体" w:cs="宋体" w:hint="eastAsia"/>
          <w:color w:val="000000"/>
          <w:szCs w:val="32"/>
        </w:rPr>
        <w:t>万</w:t>
      </w:r>
      <w:r>
        <w:rPr>
          <w:rFonts w:ascii="仿宋_GB2312" w:eastAsia="仿宋_GB2312" w:hAnsi="宋体" w:cs="宋体" w:hint="eastAsia"/>
          <w:color w:val="000000"/>
          <w:szCs w:val="32"/>
        </w:rPr>
        <w:t>元，由省级代为发行再融资债券</w:t>
      </w:r>
      <w:r>
        <w:rPr>
          <w:rFonts w:ascii="仿宋_GB2312" w:eastAsia="仿宋_GB2312" w:hAnsi="宋体" w:cs="宋体" w:hint="eastAsia"/>
          <w:color w:val="000000"/>
          <w:szCs w:val="32"/>
        </w:rPr>
        <w:t>1</w:t>
      </w:r>
      <w:r>
        <w:rPr>
          <w:rFonts w:ascii="仿宋_GB2312" w:eastAsia="仿宋_GB2312" w:hAnsi="宋体" w:cs="宋体" w:hint="eastAsia"/>
          <w:color w:val="000000"/>
          <w:szCs w:val="32"/>
        </w:rPr>
        <w:t>0619</w:t>
      </w:r>
      <w:r w:rsidR="00210381">
        <w:rPr>
          <w:rFonts w:ascii="仿宋_GB2312" w:eastAsia="仿宋_GB2312" w:hAnsi="宋体" w:cs="宋体" w:hint="eastAsia"/>
          <w:color w:val="000000"/>
          <w:szCs w:val="32"/>
        </w:rPr>
        <w:t>万</w:t>
      </w:r>
      <w:r>
        <w:rPr>
          <w:rFonts w:ascii="仿宋_GB2312" w:eastAsia="仿宋_GB2312" w:hAnsi="宋体" w:cs="宋体" w:hint="eastAsia"/>
          <w:color w:val="000000"/>
          <w:szCs w:val="32"/>
        </w:rPr>
        <w:t>元。</w:t>
      </w:r>
    </w:p>
    <w:p w:rsidR="00BA1A15" w:rsidRDefault="0005701F" w:rsidP="00210381">
      <w:pPr>
        <w:pStyle w:val="a5"/>
        <w:spacing w:line="600" w:lineRule="exact"/>
        <w:ind w:firstLineChars="200" w:firstLine="616"/>
        <w:rPr>
          <w:rFonts w:ascii="黑体" w:eastAsia="黑体" w:hAnsi="黑体" w:cs="仿宋"/>
          <w:spacing w:val="-6"/>
        </w:rPr>
      </w:pPr>
      <w:r>
        <w:rPr>
          <w:rFonts w:ascii="黑体" w:eastAsia="黑体" w:hAnsi="黑体" w:cs="仿宋" w:hint="eastAsia"/>
          <w:spacing w:val="-6"/>
        </w:rPr>
        <w:t>四、地方政府债券还本付息情况</w:t>
      </w:r>
    </w:p>
    <w:p w:rsidR="00BA1A15" w:rsidRDefault="0005701F" w:rsidP="00210381">
      <w:pPr>
        <w:pStyle w:val="a5"/>
        <w:spacing w:line="600" w:lineRule="exact"/>
        <w:ind w:firstLineChars="242" w:firstLine="745"/>
        <w:rPr>
          <w:rFonts w:ascii="仿宋" w:eastAsia="仿宋" w:hAnsi="仿宋" w:cs="仿宋"/>
          <w:spacing w:val="-6"/>
        </w:rPr>
      </w:pPr>
      <w:r>
        <w:rPr>
          <w:rFonts w:ascii="仿宋" w:eastAsia="仿宋" w:hAnsi="仿宋" w:cs="仿宋" w:hint="eastAsia"/>
          <w:spacing w:val="-6"/>
        </w:rPr>
        <w:t>202</w:t>
      </w:r>
      <w:r>
        <w:rPr>
          <w:rFonts w:ascii="仿宋" w:eastAsia="仿宋" w:hAnsi="仿宋" w:cs="仿宋" w:hint="eastAsia"/>
          <w:spacing w:val="-6"/>
        </w:rPr>
        <w:t>3</w:t>
      </w:r>
      <w:r>
        <w:rPr>
          <w:rFonts w:ascii="仿宋" w:eastAsia="仿宋" w:hAnsi="仿宋" w:cs="仿宋" w:hint="eastAsia"/>
          <w:spacing w:val="-6"/>
        </w:rPr>
        <w:t>年全区地方政府债券还本付息</w:t>
      </w:r>
      <w:r>
        <w:rPr>
          <w:rFonts w:ascii="仿宋" w:eastAsia="仿宋" w:hAnsi="仿宋" w:cs="仿宋" w:hint="eastAsia"/>
          <w:spacing w:val="-6"/>
        </w:rPr>
        <w:t>2</w:t>
      </w:r>
      <w:r>
        <w:rPr>
          <w:rFonts w:ascii="仿宋" w:eastAsia="仿宋" w:hAnsi="仿宋" w:cs="仿宋" w:hint="eastAsia"/>
          <w:spacing w:val="-6"/>
        </w:rPr>
        <w:t>9</w:t>
      </w:r>
      <w:r>
        <w:rPr>
          <w:rFonts w:ascii="仿宋" w:eastAsia="仿宋" w:hAnsi="仿宋" w:cs="仿宋" w:hint="eastAsia"/>
          <w:spacing w:val="-6"/>
        </w:rPr>
        <w:t>757</w:t>
      </w:r>
      <w:r w:rsidR="00210381">
        <w:rPr>
          <w:rFonts w:ascii="仿宋" w:eastAsia="仿宋" w:hAnsi="仿宋" w:cs="仿宋" w:hint="eastAsia"/>
          <w:spacing w:val="-6"/>
        </w:rPr>
        <w:t>万</w:t>
      </w:r>
      <w:r>
        <w:rPr>
          <w:rFonts w:ascii="仿宋" w:eastAsia="仿宋" w:hAnsi="仿宋" w:cs="仿宋" w:hint="eastAsia"/>
          <w:spacing w:val="-6"/>
        </w:rPr>
        <w:t>元（所属地区地方政府债券还本付息数详见附表）。</w:t>
      </w:r>
      <w:r>
        <w:rPr>
          <w:rFonts w:ascii="仿宋" w:eastAsia="仿宋" w:hAnsi="仿宋" w:cs="仿宋" w:hint="eastAsia"/>
          <w:spacing w:val="-6"/>
        </w:rPr>
        <w:t xml:space="preserve"> </w:t>
      </w:r>
    </w:p>
    <w:p w:rsidR="00210381" w:rsidRDefault="00210381" w:rsidP="00210381">
      <w:pPr>
        <w:pStyle w:val="a5"/>
        <w:spacing w:line="600" w:lineRule="exact"/>
        <w:ind w:firstLine="0"/>
        <w:rPr>
          <w:rFonts w:ascii="仿宋" w:eastAsia="仿宋" w:hAnsi="仿宋" w:cs="仿宋" w:hint="eastAsia"/>
          <w:spacing w:val="-6"/>
        </w:rPr>
      </w:pPr>
    </w:p>
    <w:p w:rsidR="00210381" w:rsidRDefault="00210381" w:rsidP="00210381">
      <w:pPr>
        <w:pStyle w:val="a5"/>
        <w:spacing w:line="600" w:lineRule="exact"/>
        <w:ind w:firstLine="0"/>
        <w:rPr>
          <w:rFonts w:ascii="仿宋" w:eastAsia="仿宋" w:hAnsi="仿宋" w:cs="仿宋" w:hint="eastAsia"/>
          <w:spacing w:val="-6"/>
        </w:rPr>
      </w:pPr>
    </w:p>
    <w:p w:rsidR="00210381" w:rsidRDefault="00210381" w:rsidP="00210381">
      <w:pPr>
        <w:pStyle w:val="a5"/>
        <w:spacing w:line="600" w:lineRule="exact"/>
        <w:ind w:firstLine="0"/>
        <w:rPr>
          <w:rFonts w:ascii="仿宋" w:eastAsia="仿宋" w:hAnsi="仿宋" w:cs="仿宋" w:hint="eastAsia"/>
          <w:spacing w:val="-6"/>
        </w:rPr>
      </w:pPr>
    </w:p>
    <w:p w:rsidR="00210381" w:rsidRDefault="00210381" w:rsidP="00210381">
      <w:pPr>
        <w:pStyle w:val="a5"/>
        <w:spacing w:line="600" w:lineRule="exact"/>
        <w:ind w:firstLine="0"/>
        <w:rPr>
          <w:rFonts w:ascii="仿宋" w:eastAsia="仿宋" w:hAnsi="仿宋" w:cs="仿宋" w:hint="eastAsia"/>
          <w:spacing w:val="-6"/>
        </w:rPr>
      </w:pPr>
    </w:p>
    <w:p w:rsidR="00210381" w:rsidRDefault="00210381" w:rsidP="00210381">
      <w:pPr>
        <w:pStyle w:val="a5"/>
        <w:spacing w:line="600" w:lineRule="exact"/>
        <w:ind w:firstLine="0"/>
        <w:rPr>
          <w:rFonts w:ascii="仿宋" w:eastAsia="仿宋" w:hAnsi="仿宋" w:cs="仿宋" w:hint="eastAsia"/>
          <w:spacing w:val="-6"/>
        </w:rPr>
      </w:pPr>
    </w:p>
    <w:p w:rsidR="00210381" w:rsidRDefault="00210381" w:rsidP="00210381">
      <w:pPr>
        <w:pStyle w:val="a5"/>
        <w:spacing w:line="600" w:lineRule="exact"/>
        <w:ind w:firstLine="0"/>
        <w:rPr>
          <w:rFonts w:ascii="仿宋" w:eastAsia="仿宋" w:hAnsi="仿宋" w:cs="仿宋" w:hint="eastAsia"/>
          <w:spacing w:val="-6"/>
        </w:rPr>
      </w:pPr>
    </w:p>
    <w:p w:rsidR="00BA1A15" w:rsidRDefault="0005701F" w:rsidP="00210381">
      <w:pPr>
        <w:pStyle w:val="a5"/>
        <w:spacing w:line="600" w:lineRule="exact"/>
        <w:ind w:firstLine="0"/>
        <w:rPr>
          <w:rFonts w:ascii="仿宋" w:eastAsia="仿宋" w:hAnsi="仿宋" w:cs="仿宋"/>
          <w:spacing w:val="-6"/>
        </w:rPr>
      </w:pPr>
      <w:r>
        <w:rPr>
          <w:rFonts w:ascii="仿宋" w:eastAsia="仿宋" w:hAnsi="仿宋" w:cs="仿宋" w:hint="eastAsia"/>
          <w:spacing w:val="-6"/>
        </w:rPr>
        <w:lastRenderedPageBreak/>
        <w:t>附表</w:t>
      </w:r>
      <w:r>
        <w:rPr>
          <w:rFonts w:ascii="仿宋" w:eastAsia="仿宋" w:hAnsi="仿宋" w:cs="仿宋" w:hint="eastAsia"/>
          <w:spacing w:val="-6"/>
        </w:rPr>
        <w:t>1</w:t>
      </w:r>
      <w:r>
        <w:rPr>
          <w:rFonts w:ascii="仿宋" w:eastAsia="仿宋" w:hAnsi="仿宋" w:cs="仿宋" w:hint="eastAsia"/>
          <w:spacing w:val="-6"/>
        </w:rPr>
        <w:t>：</w:t>
      </w:r>
    </w:p>
    <w:tbl>
      <w:tblPr>
        <w:tblW w:w="8336" w:type="dxa"/>
        <w:tblLayout w:type="fixed"/>
        <w:tblCellMar>
          <w:left w:w="0" w:type="dxa"/>
          <w:right w:w="0" w:type="dxa"/>
        </w:tblCellMar>
        <w:tblLook w:val="04A0"/>
      </w:tblPr>
      <w:tblGrid>
        <w:gridCol w:w="1636"/>
        <w:gridCol w:w="3247"/>
        <w:gridCol w:w="3453"/>
      </w:tblGrid>
      <w:tr w:rsidR="00BA1A15">
        <w:trPr>
          <w:trHeight w:val="510"/>
        </w:trPr>
        <w:tc>
          <w:tcPr>
            <w:tcW w:w="8336" w:type="dxa"/>
            <w:gridSpan w:val="3"/>
            <w:tcBorders>
              <w:top w:val="nil"/>
              <w:left w:val="nil"/>
              <w:bottom w:val="nil"/>
              <w:right w:val="nil"/>
            </w:tcBorders>
            <w:shd w:val="clear" w:color="auto" w:fill="FFFFFF"/>
            <w:tcMar>
              <w:top w:w="15" w:type="dxa"/>
              <w:left w:w="15" w:type="dxa"/>
              <w:right w:w="15" w:type="dxa"/>
            </w:tcMar>
            <w:vAlign w:val="center"/>
          </w:tcPr>
          <w:p w:rsidR="00BA1A15" w:rsidRDefault="0005701F">
            <w:pPr>
              <w:widowControl/>
              <w:jc w:val="center"/>
              <w:textAlignment w:val="center"/>
              <w:rPr>
                <w:rFonts w:ascii="黑体" w:eastAsia="黑体" w:hAnsi="宋体" w:cs="黑体"/>
                <w:color w:val="000000"/>
                <w:sz w:val="30"/>
                <w:szCs w:val="30"/>
              </w:rPr>
            </w:pPr>
            <w:r>
              <w:rPr>
                <w:rFonts w:ascii="黑体" w:eastAsia="黑体" w:hAnsi="宋体" w:cs="黑体" w:hint="eastAsia"/>
                <w:color w:val="000000"/>
                <w:kern w:val="0"/>
                <w:sz w:val="30"/>
                <w:szCs w:val="30"/>
              </w:rPr>
              <w:t>202</w:t>
            </w:r>
            <w:r>
              <w:rPr>
                <w:rFonts w:ascii="黑体" w:eastAsia="黑体" w:hAnsi="宋体" w:cs="黑体" w:hint="eastAsia"/>
                <w:color w:val="000000"/>
                <w:kern w:val="0"/>
                <w:sz w:val="30"/>
                <w:szCs w:val="30"/>
              </w:rPr>
              <w:t>3</w:t>
            </w:r>
            <w:r>
              <w:rPr>
                <w:rFonts w:ascii="黑体" w:eastAsia="黑体" w:hAnsi="宋体" w:cs="黑体" w:hint="eastAsia"/>
                <w:color w:val="000000"/>
                <w:kern w:val="0"/>
                <w:sz w:val="30"/>
                <w:szCs w:val="30"/>
              </w:rPr>
              <w:t>年丰泽区地区地方政府债务限额余额情况表</w:t>
            </w:r>
          </w:p>
        </w:tc>
      </w:tr>
      <w:tr w:rsidR="00BA1A15">
        <w:trPr>
          <w:trHeight w:val="285"/>
        </w:trPr>
        <w:tc>
          <w:tcPr>
            <w:tcW w:w="1636" w:type="dxa"/>
            <w:tcBorders>
              <w:top w:val="nil"/>
              <w:left w:val="nil"/>
              <w:bottom w:val="nil"/>
              <w:right w:val="nil"/>
            </w:tcBorders>
            <w:shd w:val="clear" w:color="auto" w:fill="FFFFFF"/>
            <w:tcMar>
              <w:top w:w="15" w:type="dxa"/>
              <w:left w:w="15" w:type="dxa"/>
              <w:right w:w="15" w:type="dxa"/>
            </w:tcMar>
            <w:vAlign w:val="center"/>
          </w:tcPr>
          <w:p w:rsidR="00BA1A15" w:rsidRDefault="00BA1A15">
            <w:pPr>
              <w:rPr>
                <w:rFonts w:ascii="宋体" w:hAnsi="宋体" w:cs="宋体"/>
                <w:color w:val="000000"/>
                <w:sz w:val="18"/>
                <w:szCs w:val="18"/>
              </w:rPr>
            </w:pPr>
          </w:p>
        </w:tc>
        <w:tc>
          <w:tcPr>
            <w:tcW w:w="3247" w:type="dxa"/>
            <w:tcBorders>
              <w:top w:val="nil"/>
              <w:left w:val="nil"/>
              <w:bottom w:val="nil"/>
              <w:right w:val="nil"/>
            </w:tcBorders>
            <w:shd w:val="clear" w:color="auto" w:fill="FFFFFF"/>
            <w:tcMar>
              <w:top w:w="15" w:type="dxa"/>
              <w:left w:w="15" w:type="dxa"/>
              <w:right w:w="15" w:type="dxa"/>
            </w:tcMar>
            <w:vAlign w:val="center"/>
          </w:tcPr>
          <w:p w:rsidR="00BA1A15" w:rsidRDefault="00BA1A15">
            <w:pPr>
              <w:jc w:val="center"/>
              <w:rPr>
                <w:rFonts w:ascii="宋体" w:hAnsi="宋体" w:cs="宋体"/>
                <w:color w:val="000000"/>
                <w:sz w:val="22"/>
                <w:szCs w:val="22"/>
              </w:rPr>
            </w:pPr>
          </w:p>
        </w:tc>
        <w:tc>
          <w:tcPr>
            <w:tcW w:w="3453" w:type="dxa"/>
            <w:tcBorders>
              <w:top w:val="nil"/>
              <w:left w:val="nil"/>
              <w:bottom w:val="nil"/>
              <w:right w:val="nil"/>
            </w:tcBorders>
            <w:shd w:val="clear" w:color="auto" w:fill="FFFFFF"/>
            <w:tcMar>
              <w:top w:w="15" w:type="dxa"/>
              <w:left w:w="15" w:type="dxa"/>
              <w:right w:w="15" w:type="dxa"/>
            </w:tcMar>
            <w:vAlign w:val="center"/>
          </w:tcPr>
          <w:p w:rsidR="00BA1A15" w:rsidRDefault="0005701F" w:rsidP="00210381">
            <w:pPr>
              <w:widowControl/>
              <w:jc w:val="right"/>
              <w:textAlignment w:val="center"/>
              <w:rPr>
                <w:rFonts w:ascii="宋体" w:hAnsi="宋体" w:cs="宋体"/>
                <w:b/>
                <w:color w:val="000000"/>
                <w:sz w:val="22"/>
                <w:szCs w:val="22"/>
              </w:rPr>
            </w:pPr>
            <w:r>
              <w:rPr>
                <w:rFonts w:ascii="宋体" w:hAnsi="宋体" w:cs="宋体"/>
                <w:b/>
                <w:color w:val="000000"/>
                <w:kern w:val="0"/>
                <w:sz w:val="22"/>
                <w:szCs w:val="22"/>
              </w:rPr>
              <w:t>单位：</w:t>
            </w:r>
            <w:r w:rsidR="00210381">
              <w:rPr>
                <w:rFonts w:ascii="宋体" w:hAnsi="宋体" w:cs="宋体" w:hint="eastAsia"/>
                <w:b/>
                <w:color w:val="000000"/>
                <w:kern w:val="0"/>
                <w:sz w:val="22"/>
                <w:szCs w:val="22"/>
              </w:rPr>
              <w:t>万</w:t>
            </w:r>
            <w:r>
              <w:rPr>
                <w:rFonts w:ascii="宋体" w:hAnsi="宋体" w:cs="宋体"/>
                <w:b/>
                <w:color w:val="000000"/>
                <w:kern w:val="0"/>
                <w:sz w:val="22"/>
                <w:szCs w:val="22"/>
              </w:rPr>
              <w:t>元</w:t>
            </w:r>
          </w:p>
        </w:tc>
      </w:tr>
      <w:tr w:rsidR="00BA1A15">
        <w:trPr>
          <w:trHeight w:val="405"/>
        </w:trPr>
        <w:tc>
          <w:tcPr>
            <w:tcW w:w="163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BA1A15" w:rsidRDefault="0005701F">
            <w:pPr>
              <w:widowControl/>
              <w:jc w:val="center"/>
              <w:textAlignment w:val="center"/>
              <w:rPr>
                <w:rFonts w:ascii="宋体" w:hAnsi="宋体" w:cs="宋体"/>
                <w:b/>
                <w:color w:val="000000"/>
                <w:sz w:val="22"/>
                <w:szCs w:val="22"/>
              </w:rPr>
            </w:pPr>
            <w:r>
              <w:rPr>
                <w:rFonts w:ascii="宋体" w:hAnsi="宋体" w:cs="宋体"/>
                <w:b/>
                <w:color w:val="000000"/>
                <w:kern w:val="0"/>
                <w:sz w:val="22"/>
                <w:szCs w:val="22"/>
              </w:rPr>
              <w:t>地区</w:t>
            </w:r>
          </w:p>
        </w:tc>
        <w:tc>
          <w:tcPr>
            <w:tcW w:w="324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BA1A15" w:rsidRDefault="0005701F">
            <w:pPr>
              <w:widowControl/>
              <w:jc w:val="center"/>
              <w:textAlignment w:val="center"/>
              <w:rPr>
                <w:rFonts w:ascii="宋体" w:hAnsi="宋体" w:cs="宋体"/>
                <w:b/>
                <w:color w:val="000000"/>
                <w:sz w:val="22"/>
                <w:szCs w:val="22"/>
              </w:rPr>
            </w:pPr>
            <w:r>
              <w:rPr>
                <w:rFonts w:ascii="宋体" w:hAnsi="宋体" w:cs="宋体"/>
                <w:b/>
                <w:color w:val="000000"/>
                <w:kern w:val="0"/>
                <w:sz w:val="22"/>
                <w:szCs w:val="22"/>
              </w:rPr>
              <w:t>20</w:t>
            </w:r>
            <w:r>
              <w:rPr>
                <w:rFonts w:ascii="宋体" w:hAnsi="宋体" w:cs="宋体" w:hint="eastAsia"/>
                <w:b/>
                <w:color w:val="000000"/>
                <w:kern w:val="0"/>
                <w:sz w:val="22"/>
                <w:szCs w:val="22"/>
              </w:rPr>
              <w:t>2</w:t>
            </w:r>
            <w:r>
              <w:rPr>
                <w:rFonts w:ascii="宋体" w:hAnsi="宋体" w:cs="宋体" w:hint="eastAsia"/>
                <w:b/>
                <w:color w:val="000000"/>
                <w:kern w:val="0"/>
                <w:sz w:val="22"/>
                <w:szCs w:val="22"/>
              </w:rPr>
              <w:t>3</w:t>
            </w:r>
            <w:r>
              <w:rPr>
                <w:rFonts w:ascii="宋体" w:hAnsi="宋体" w:cs="宋体"/>
                <w:b/>
                <w:color w:val="000000"/>
                <w:kern w:val="0"/>
                <w:sz w:val="22"/>
                <w:szCs w:val="22"/>
              </w:rPr>
              <w:t>年地方政府债务限额</w:t>
            </w:r>
          </w:p>
        </w:tc>
        <w:tc>
          <w:tcPr>
            <w:tcW w:w="3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BA1A15" w:rsidRDefault="0005701F">
            <w:pPr>
              <w:widowControl/>
              <w:jc w:val="center"/>
              <w:textAlignment w:val="center"/>
              <w:rPr>
                <w:rFonts w:ascii="宋体" w:hAnsi="宋体" w:cs="宋体"/>
                <w:b/>
                <w:color w:val="000000"/>
                <w:sz w:val="22"/>
                <w:szCs w:val="22"/>
              </w:rPr>
            </w:pPr>
            <w:r>
              <w:rPr>
                <w:rFonts w:ascii="宋体" w:hAnsi="宋体" w:cs="宋体"/>
                <w:b/>
                <w:color w:val="000000"/>
                <w:kern w:val="0"/>
                <w:sz w:val="22"/>
                <w:szCs w:val="22"/>
              </w:rPr>
              <w:t>20</w:t>
            </w:r>
            <w:r>
              <w:rPr>
                <w:rFonts w:ascii="宋体" w:hAnsi="宋体" w:cs="宋体" w:hint="eastAsia"/>
                <w:b/>
                <w:color w:val="000000"/>
                <w:kern w:val="0"/>
                <w:sz w:val="22"/>
                <w:szCs w:val="22"/>
              </w:rPr>
              <w:t>2</w:t>
            </w:r>
            <w:r>
              <w:rPr>
                <w:rFonts w:ascii="宋体" w:hAnsi="宋体" w:cs="宋体" w:hint="eastAsia"/>
                <w:b/>
                <w:color w:val="000000"/>
                <w:kern w:val="0"/>
                <w:sz w:val="22"/>
                <w:szCs w:val="22"/>
              </w:rPr>
              <w:t>3</w:t>
            </w:r>
            <w:r>
              <w:rPr>
                <w:rFonts w:ascii="宋体" w:hAnsi="宋体" w:cs="宋体"/>
                <w:b/>
                <w:color w:val="000000"/>
                <w:kern w:val="0"/>
                <w:sz w:val="22"/>
                <w:szCs w:val="22"/>
              </w:rPr>
              <w:t>年末政府债务余额</w:t>
            </w:r>
          </w:p>
        </w:tc>
      </w:tr>
      <w:tr w:rsidR="00BA1A15">
        <w:trPr>
          <w:trHeight w:val="405"/>
        </w:trPr>
        <w:tc>
          <w:tcPr>
            <w:tcW w:w="163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BA1A15" w:rsidRDefault="0005701F">
            <w:pPr>
              <w:widowControl/>
              <w:jc w:val="left"/>
              <w:textAlignment w:val="center"/>
              <w:rPr>
                <w:rFonts w:ascii="宋体" w:hAnsi="宋体" w:cs="宋体"/>
                <w:b/>
                <w:color w:val="000000"/>
                <w:sz w:val="22"/>
                <w:szCs w:val="22"/>
              </w:rPr>
            </w:pPr>
            <w:r>
              <w:rPr>
                <w:rFonts w:ascii="宋体" w:hAnsi="宋体" w:cs="宋体" w:hint="eastAsia"/>
                <w:b/>
                <w:color w:val="000000"/>
                <w:kern w:val="0"/>
                <w:sz w:val="22"/>
                <w:szCs w:val="22"/>
              </w:rPr>
              <w:t>丰泽区</w:t>
            </w:r>
          </w:p>
        </w:tc>
        <w:tc>
          <w:tcPr>
            <w:tcW w:w="324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BA1A15" w:rsidRDefault="0099249F" w:rsidP="00210381">
            <w:pPr>
              <w:jc w:val="center"/>
              <w:rPr>
                <w:rFonts w:ascii="宋体" w:hAnsi="宋体" w:cs="宋体"/>
                <w:b/>
                <w:color w:val="000000"/>
                <w:sz w:val="22"/>
                <w:szCs w:val="22"/>
              </w:rPr>
            </w:pPr>
            <w:r>
              <w:rPr>
                <w:rFonts w:ascii="宋体" w:hAnsi="宋体" w:cs="宋体" w:hint="eastAsia"/>
                <w:b/>
                <w:color w:val="000000"/>
                <w:sz w:val="22"/>
                <w:szCs w:val="22"/>
              </w:rPr>
              <w:t>612518</w:t>
            </w:r>
          </w:p>
        </w:tc>
        <w:tc>
          <w:tcPr>
            <w:tcW w:w="3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BA1A15" w:rsidRDefault="0005701F" w:rsidP="00210381">
            <w:pPr>
              <w:jc w:val="center"/>
              <w:rPr>
                <w:rFonts w:ascii="宋体" w:hAnsi="宋体" w:cs="宋体"/>
                <w:b/>
                <w:color w:val="000000"/>
                <w:sz w:val="22"/>
                <w:szCs w:val="22"/>
              </w:rPr>
            </w:pPr>
            <w:r>
              <w:rPr>
                <w:rFonts w:ascii="宋体" w:hAnsi="宋体" w:cs="宋体" w:hint="eastAsia"/>
                <w:b/>
                <w:color w:val="000000"/>
                <w:sz w:val="22"/>
                <w:szCs w:val="22"/>
              </w:rPr>
              <w:t>55</w:t>
            </w:r>
            <w:r>
              <w:rPr>
                <w:rFonts w:ascii="宋体" w:hAnsi="宋体" w:cs="宋体" w:hint="eastAsia"/>
                <w:b/>
                <w:color w:val="000000"/>
                <w:sz w:val="22"/>
                <w:szCs w:val="22"/>
              </w:rPr>
              <w:t>8928</w:t>
            </w:r>
          </w:p>
        </w:tc>
      </w:tr>
    </w:tbl>
    <w:p w:rsidR="00BA1A15" w:rsidRDefault="0005701F">
      <w:pPr>
        <w:pStyle w:val="a5"/>
        <w:spacing w:line="580" w:lineRule="exact"/>
        <w:ind w:firstLine="0"/>
        <w:rPr>
          <w:rFonts w:ascii="仿宋" w:eastAsia="仿宋" w:hAnsi="仿宋" w:cs="仿宋"/>
          <w:spacing w:val="-6"/>
        </w:rPr>
      </w:pPr>
      <w:bookmarkStart w:id="0" w:name="_GoBack"/>
      <w:bookmarkEnd w:id="0"/>
      <w:r>
        <w:rPr>
          <w:rFonts w:ascii="仿宋" w:eastAsia="仿宋" w:hAnsi="仿宋" w:cs="仿宋" w:hint="eastAsia"/>
          <w:spacing w:val="-6"/>
        </w:rPr>
        <w:t>附表</w:t>
      </w:r>
      <w:r>
        <w:rPr>
          <w:rFonts w:ascii="仿宋" w:eastAsia="仿宋" w:hAnsi="仿宋" w:cs="仿宋" w:hint="eastAsia"/>
          <w:spacing w:val="-6"/>
        </w:rPr>
        <w:t>2</w:t>
      </w:r>
      <w:r>
        <w:rPr>
          <w:rFonts w:ascii="仿宋" w:eastAsia="仿宋" w:hAnsi="仿宋" w:cs="仿宋" w:hint="eastAsia"/>
          <w:spacing w:val="-6"/>
        </w:rPr>
        <w:t>：</w:t>
      </w:r>
    </w:p>
    <w:tbl>
      <w:tblPr>
        <w:tblW w:w="8336" w:type="dxa"/>
        <w:tblLayout w:type="fixed"/>
        <w:tblCellMar>
          <w:left w:w="0" w:type="dxa"/>
          <w:right w:w="0" w:type="dxa"/>
        </w:tblCellMar>
        <w:tblLook w:val="04A0"/>
      </w:tblPr>
      <w:tblGrid>
        <w:gridCol w:w="1836"/>
        <w:gridCol w:w="3254"/>
        <w:gridCol w:w="3246"/>
      </w:tblGrid>
      <w:tr w:rsidR="00BA1A15">
        <w:trPr>
          <w:trHeight w:val="510"/>
        </w:trPr>
        <w:tc>
          <w:tcPr>
            <w:tcW w:w="8336" w:type="dxa"/>
            <w:gridSpan w:val="3"/>
            <w:tcBorders>
              <w:top w:val="nil"/>
              <w:left w:val="nil"/>
              <w:bottom w:val="nil"/>
              <w:right w:val="nil"/>
            </w:tcBorders>
            <w:shd w:val="clear" w:color="auto" w:fill="FFFFFF"/>
            <w:tcMar>
              <w:top w:w="15" w:type="dxa"/>
              <w:left w:w="15" w:type="dxa"/>
              <w:right w:w="15" w:type="dxa"/>
            </w:tcMar>
            <w:vAlign w:val="center"/>
          </w:tcPr>
          <w:p w:rsidR="00BA1A15" w:rsidRDefault="0005701F">
            <w:pPr>
              <w:widowControl/>
              <w:jc w:val="center"/>
              <w:textAlignment w:val="center"/>
              <w:rPr>
                <w:rFonts w:ascii="黑体" w:eastAsia="黑体" w:hAnsi="宋体" w:cs="黑体"/>
                <w:color w:val="000000"/>
                <w:sz w:val="30"/>
                <w:szCs w:val="30"/>
              </w:rPr>
            </w:pPr>
            <w:r>
              <w:rPr>
                <w:rFonts w:ascii="黑体" w:eastAsia="黑体" w:hAnsi="宋体" w:cs="黑体" w:hint="eastAsia"/>
                <w:color w:val="000000"/>
                <w:kern w:val="0"/>
                <w:sz w:val="30"/>
                <w:szCs w:val="30"/>
              </w:rPr>
              <w:t>202</w:t>
            </w:r>
            <w:r>
              <w:rPr>
                <w:rFonts w:ascii="黑体" w:eastAsia="黑体" w:hAnsi="宋体" w:cs="黑体" w:hint="eastAsia"/>
                <w:color w:val="000000"/>
                <w:kern w:val="0"/>
                <w:sz w:val="30"/>
                <w:szCs w:val="30"/>
              </w:rPr>
              <w:t>3</w:t>
            </w:r>
            <w:r>
              <w:rPr>
                <w:rFonts w:ascii="黑体" w:eastAsia="黑体" w:hAnsi="宋体" w:cs="黑体" w:hint="eastAsia"/>
                <w:color w:val="000000"/>
                <w:kern w:val="0"/>
                <w:sz w:val="30"/>
                <w:szCs w:val="30"/>
              </w:rPr>
              <w:t>年丰泽区地区地方政府债券发行及还本付息情况表</w:t>
            </w:r>
          </w:p>
        </w:tc>
      </w:tr>
      <w:tr w:rsidR="00BA1A15">
        <w:trPr>
          <w:trHeight w:val="285"/>
        </w:trPr>
        <w:tc>
          <w:tcPr>
            <w:tcW w:w="1836" w:type="dxa"/>
            <w:tcBorders>
              <w:top w:val="nil"/>
              <w:left w:val="nil"/>
              <w:bottom w:val="nil"/>
              <w:right w:val="nil"/>
            </w:tcBorders>
            <w:shd w:val="clear" w:color="auto" w:fill="FFFFFF"/>
            <w:tcMar>
              <w:top w:w="15" w:type="dxa"/>
              <w:left w:w="15" w:type="dxa"/>
              <w:right w:w="15" w:type="dxa"/>
            </w:tcMar>
            <w:vAlign w:val="center"/>
          </w:tcPr>
          <w:p w:rsidR="00BA1A15" w:rsidRDefault="00BA1A15">
            <w:pPr>
              <w:rPr>
                <w:rFonts w:ascii="宋体" w:hAnsi="宋体" w:cs="宋体"/>
                <w:color w:val="000000"/>
                <w:sz w:val="18"/>
                <w:szCs w:val="18"/>
              </w:rPr>
            </w:pPr>
          </w:p>
        </w:tc>
        <w:tc>
          <w:tcPr>
            <w:tcW w:w="3254" w:type="dxa"/>
            <w:tcBorders>
              <w:top w:val="nil"/>
              <w:left w:val="nil"/>
              <w:bottom w:val="nil"/>
              <w:right w:val="nil"/>
            </w:tcBorders>
            <w:shd w:val="clear" w:color="auto" w:fill="FFFFFF"/>
            <w:tcMar>
              <w:top w:w="15" w:type="dxa"/>
              <w:left w:w="15" w:type="dxa"/>
              <w:right w:w="15" w:type="dxa"/>
            </w:tcMar>
            <w:vAlign w:val="center"/>
          </w:tcPr>
          <w:p w:rsidR="00BA1A15" w:rsidRDefault="00BA1A15">
            <w:pPr>
              <w:jc w:val="center"/>
              <w:rPr>
                <w:rFonts w:ascii="宋体" w:hAnsi="宋体" w:cs="宋体"/>
                <w:color w:val="000000"/>
                <w:sz w:val="22"/>
                <w:szCs w:val="22"/>
              </w:rPr>
            </w:pPr>
          </w:p>
        </w:tc>
        <w:tc>
          <w:tcPr>
            <w:tcW w:w="3246" w:type="dxa"/>
            <w:tcBorders>
              <w:top w:val="nil"/>
              <w:left w:val="nil"/>
              <w:bottom w:val="nil"/>
              <w:right w:val="nil"/>
            </w:tcBorders>
            <w:shd w:val="clear" w:color="auto" w:fill="FFFFFF"/>
            <w:tcMar>
              <w:top w:w="15" w:type="dxa"/>
              <w:left w:w="15" w:type="dxa"/>
              <w:right w:w="15" w:type="dxa"/>
            </w:tcMar>
            <w:vAlign w:val="center"/>
          </w:tcPr>
          <w:p w:rsidR="00BA1A15" w:rsidRDefault="0005701F" w:rsidP="00210381">
            <w:pPr>
              <w:widowControl/>
              <w:jc w:val="right"/>
              <w:textAlignment w:val="center"/>
              <w:rPr>
                <w:rFonts w:ascii="宋体" w:hAnsi="宋体" w:cs="宋体"/>
                <w:b/>
                <w:color w:val="000000"/>
                <w:sz w:val="24"/>
              </w:rPr>
            </w:pPr>
            <w:r>
              <w:rPr>
                <w:rFonts w:ascii="宋体" w:hAnsi="宋体" w:cs="宋体"/>
                <w:b/>
                <w:color w:val="000000"/>
                <w:kern w:val="0"/>
                <w:sz w:val="24"/>
              </w:rPr>
              <w:t>单位：</w:t>
            </w:r>
            <w:r w:rsidR="00210381">
              <w:rPr>
                <w:rFonts w:ascii="宋体" w:hAnsi="宋体" w:cs="宋体" w:hint="eastAsia"/>
                <w:b/>
                <w:color w:val="000000"/>
                <w:kern w:val="0"/>
                <w:sz w:val="24"/>
              </w:rPr>
              <w:t>万</w:t>
            </w:r>
            <w:r>
              <w:rPr>
                <w:rFonts w:ascii="宋体" w:hAnsi="宋体" w:cs="宋体"/>
                <w:b/>
                <w:color w:val="000000"/>
                <w:kern w:val="0"/>
                <w:sz w:val="24"/>
              </w:rPr>
              <w:t>元</w:t>
            </w:r>
          </w:p>
        </w:tc>
      </w:tr>
      <w:tr w:rsidR="00BA1A15">
        <w:trPr>
          <w:trHeight w:val="405"/>
        </w:trPr>
        <w:tc>
          <w:tcPr>
            <w:tcW w:w="183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BA1A15" w:rsidRDefault="0005701F">
            <w:pPr>
              <w:widowControl/>
              <w:jc w:val="center"/>
              <w:textAlignment w:val="center"/>
              <w:rPr>
                <w:rFonts w:ascii="宋体" w:hAnsi="宋体" w:cs="宋体"/>
                <w:b/>
                <w:color w:val="000000"/>
                <w:sz w:val="22"/>
                <w:szCs w:val="22"/>
              </w:rPr>
            </w:pPr>
            <w:r>
              <w:rPr>
                <w:rFonts w:ascii="宋体" w:hAnsi="宋体" w:cs="宋体"/>
                <w:b/>
                <w:color w:val="000000"/>
                <w:kern w:val="0"/>
                <w:sz w:val="22"/>
                <w:szCs w:val="22"/>
              </w:rPr>
              <w:t>地区</w:t>
            </w:r>
          </w:p>
        </w:tc>
        <w:tc>
          <w:tcPr>
            <w:tcW w:w="325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BA1A15" w:rsidRDefault="0005701F">
            <w:pPr>
              <w:widowControl/>
              <w:jc w:val="center"/>
              <w:textAlignment w:val="center"/>
              <w:rPr>
                <w:rFonts w:ascii="宋体" w:hAnsi="宋体" w:cs="宋体"/>
                <w:b/>
                <w:color w:val="000000"/>
                <w:sz w:val="22"/>
                <w:szCs w:val="22"/>
              </w:rPr>
            </w:pPr>
            <w:r>
              <w:rPr>
                <w:rFonts w:ascii="宋体" w:hAnsi="宋体" w:cs="宋体"/>
                <w:b/>
                <w:color w:val="000000"/>
                <w:kern w:val="0"/>
                <w:sz w:val="22"/>
                <w:szCs w:val="22"/>
              </w:rPr>
              <w:t>20</w:t>
            </w:r>
            <w:r>
              <w:rPr>
                <w:rFonts w:ascii="宋体" w:hAnsi="宋体" w:cs="宋体" w:hint="eastAsia"/>
                <w:b/>
                <w:color w:val="000000"/>
                <w:kern w:val="0"/>
                <w:sz w:val="22"/>
                <w:szCs w:val="22"/>
              </w:rPr>
              <w:t>2</w:t>
            </w:r>
            <w:r>
              <w:rPr>
                <w:rFonts w:ascii="宋体" w:hAnsi="宋体" w:cs="宋体" w:hint="eastAsia"/>
                <w:b/>
                <w:color w:val="000000"/>
                <w:kern w:val="0"/>
                <w:sz w:val="22"/>
                <w:szCs w:val="22"/>
              </w:rPr>
              <w:t>3</w:t>
            </w:r>
            <w:r>
              <w:rPr>
                <w:rFonts w:ascii="宋体" w:hAnsi="宋体" w:cs="宋体"/>
                <w:b/>
                <w:color w:val="000000"/>
                <w:kern w:val="0"/>
                <w:sz w:val="22"/>
                <w:szCs w:val="22"/>
              </w:rPr>
              <w:t>年地方政府债券发行额</w:t>
            </w:r>
          </w:p>
        </w:tc>
        <w:tc>
          <w:tcPr>
            <w:tcW w:w="324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BA1A15" w:rsidRDefault="0005701F">
            <w:pPr>
              <w:widowControl/>
              <w:jc w:val="center"/>
              <w:textAlignment w:val="center"/>
              <w:rPr>
                <w:rFonts w:ascii="宋体" w:hAnsi="宋体" w:cs="宋体"/>
                <w:b/>
                <w:color w:val="000000"/>
                <w:sz w:val="22"/>
                <w:szCs w:val="22"/>
              </w:rPr>
            </w:pPr>
            <w:r>
              <w:rPr>
                <w:rFonts w:ascii="宋体" w:hAnsi="宋体" w:cs="宋体"/>
                <w:b/>
                <w:color w:val="000000"/>
                <w:kern w:val="0"/>
                <w:sz w:val="22"/>
                <w:szCs w:val="22"/>
              </w:rPr>
              <w:t>20</w:t>
            </w:r>
            <w:r>
              <w:rPr>
                <w:rFonts w:ascii="宋体" w:hAnsi="宋体" w:cs="宋体" w:hint="eastAsia"/>
                <w:b/>
                <w:color w:val="000000"/>
                <w:kern w:val="0"/>
                <w:sz w:val="22"/>
                <w:szCs w:val="22"/>
              </w:rPr>
              <w:t>2</w:t>
            </w:r>
            <w:r>
              <w:rPr>
                <w:rFonts w:ascii="宋体" w:hAnsi="宋体" w:cs="宋体" w:hint="eastAsia"/>
                <w:b/>
                <w:color w:val="000000"/>
                <w:kern w:val="0"/>
                <w:sz w:val="22"/>
                <w:szCs w:val="22"/>
              </w:rPr>
              <w:t>3</w:t>
            </w:r>
            <w:r>
              <w:rPr>
                <w:rFonts w:ascii="宋体" w:hAnsi="宋体" w:cs="宋体"/>
                <w:b/>
                <w:color w:val="000000"/>
                <w:kern w:val="0"/>
                <w:sz w:val="22"/>
                <w:szCs w:val="22"/>
              </w:rPr>
              <w:t>地方政府债券还本付息</w:t>
            </w:r>
          </w:p>
        </w:tc>
      </w:tr>
      <w:tr w:rsidR="00BA1A15">
        <w:trPr>
          <w:trHeight w:val="405"/>
        </w:trPr>
        <w:tc>
          <w:tcPr>
            <w:tcW w:w="183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BA1A15" w:rsidRDefault="0005701F">
            <w:pPr>
              <w:widowControl/>
              <w:jc w:val="left"/>
              <w:textAlignment w:val="center"/>
              <w:rPr>
                <w:rFonts w:ascii="宋体" w:hAnsi="宋体" w:cs="宋体"/>
                <w:b/>
                <w:color w:val="000000"/>
                <w:sz w:val="22"/>
                <w:szCs w:val="22"/>
              </w:rPr>
            </w:pPr>
            <w:r>
              <w:rPr>
                <w:rFonts w:ascii="宋体" w:hAnsi="宋体" w:cs="宋体" w:hint="eastAsia"/>
                <w:b/>
                <w:color w:val="000000"/>
                <w:kern w:val="0"/>
                <w:sz w:val="22"/>
                <w:szCs w:val="22"/>
              </w:rPr>
              <w:t>丰泽区</w:t>
            </w:r>
          </w:p>
        </w:tc>
        <w:tc>
          <w:tcPr>
            <w:tcW w:w="325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BA1A15" w:rsidRDefault="00210381">
            <w:pPr>
              <w:jc w:val="center"/>
              <w:rPr>
                <w:rFonts w:ascii="宋体" w:hAnsi="宋体" w:cs="宋体"/>
                <w:b/>
                <w:color w:val="000000"/>
                <w:sz w:val="22"/>
                <w:szCs w:val="22"/>
              </w:rPr>
            </w:pPr>
            <w:r>
              <w:rPr>
                <w:rFonts w:ascii="宋体" w:hAnsi="宋体" w:cs="宋体" w:hint="eastAsia"/>
                <w:b/>
                <w:color w:val="000000"/>
                <w:sz w:val="22"/>
                <w:szCs w:val="22"/>
              </w:rPr>
              <w:t>12</w:t>
            </w:r>
            <w:r w:rsidR="0005701F">
              <w:rPr>
                <w:rFonts w:ascii="宋体" w:hAnsi="宋体" w:cs="宋体" w:hint="eastAsia"/>
                <w:b/>
                <w:color w:val="000000"/>
                <w:sz w:val="22"/>
                <w:szCs w:val="22"/>
              </w:rPr>
              <w:t>4203</w:t>
            </w:r>
          </w:p>
        </w:tc>
        <w:tc>
          <w:tcPr>
            <w:tcW w:w="324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BA1A15" w:rsidRDefault="00210381">
            <w:pPr>
              <w:jc w:val="center"/>
              <w:rPr>
                <w:rFonts w:ascii="宋体" w:hAnsi="宋体" w:cs="宋体"/>
                <w:b/>
                <w:color w:val="000000"/>
                <w:sz w:val="22"/>
                <w:szCs w:val="22"/>
              </w:rPr>
            </w:pPr>
            <w:r>
              <w:rPr>
                <w:rFonts w:ascii="宋体" w:hAnsi="宋体" w:cs="宋体" w:hint="eastAsia"/>
                <w:b/>
                <w:color w:val="000000"/>
                <w:sz w:val="22"/>
                <w:szCs w:val="22"/>
              </w:rPr>
              <w:t>2</w:t>
            </w:r>
            <w:r w:rsidR="0005701F">
              <w:rPr>
                <w:rFonts w:ascii="宋体" w:hAnsi="宋体" w:cs="宋体" w:hint="eastAsia"/>
                <w:b/>
                <w:color w:val="000000"/>
                <w:sz w:val="22"/>
                <w:szCs w:val="22"/>
              </w:rPr>
              <w:t>9757</w:t>
            </w:r>
          </w:p>
        </w:tc>
      </w:tr>
    </w:tbl>
    <w:p w:rsidR="00BA1A15" w:rsidRDefault="00BA1A15" w:rsidP="00210381">
      <w:pPr>
        <w:pStyle w:val="a5"/>
        <w:spacing w:line="580" w:lineRule="exact"/>
        <w:ind w:firstLine="0"/>
        <w:rPr>
          <w:rFonts w:ascii="仿宋" w:eastAsia="仿宋" w:hAnsi="仿宋" w:cs="仿宋"/>
          <w:spacing w:val="-6"/>
          <w:highlight w:val="lightGray"/>
        </w:rPr>
      </w:pPr>
    </w:p>
    <w:sectPr w:rsidR="00BA1A15" w:rsidSect="00BA1A15">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701F" w:rsidRDefault="0005701F" w:rsidP="0099249F">
      <w:r>
        <w:separator/>
      </w:r>
    </w:p>
  </w:endnote>
  <w:endnote w:type="continuationSeparator" w:id="0">
    <w:p w:rsidR="0005701F" w:rsidRDefault="0005701F" w:rsidP="009924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0013012"/>
      <w:docPartObj>
        <w:docPartGallery w:val="Page Numbers (Bottom of Page)"/>
        <w:docPartUnique/>
      </w:docPartObj>
    </w:sdtPr>
    <w:sdtContent>
      <w:p w:rsidR="00210381" w:rsidRDefault="00210381">
        <w:pPr>
          <w:pStyle w:val="a3"/>
          <w:jc w:val="center"/>
        </w:pPr>
        <w:fldSimple w:instr=" PAGE   \* MERGEFORMAT ">
          <w:r w:rsidRPr="00210381">
            <w:rPr>
              <w:noProof/>
              <w:lang w:val="zh-CN"/>
            </w:rPr>
            <w:t>2</w:t>
          </w:r>
        </w:fldSimple>
      </w:p>
    </w:sdtContent>
  </w:sdt>
  <w:p w:rsidR="00210381" w:rsidRDefault="0021038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701F" w:rsidRDefault="0005701F" w:rsidP="0099249F">
      <w:r>
        <w:separator/>
      </w:r>
    </w:p>
  </w:footnote>
  <w:footnote w:type="continuationSeparator" w:id="0">
    <w:p w:rsidR="0005701F" w:rsidRDefault="0005701F" w:rsidP="0099249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03080C"/>
    <w:rsid w:val="0003080C"/>
    <w:rsid w:val="0005701F"/>
    <w:rsid w:val="00144DAA"/>
    <w:rsid w:val="00210381"/>
    <w:rsid w:val="00434277"/>
    <w:rsid w:val="007225BE"/>
    <w:rsid w:val="00760F51"/>
    <w:rsid w:val="00806F3C"/>
    <w:rsid w:val="008A3E0E"/>
    <w:rsid w:val="00967185"/>
    <w:rsid w:val="0099249F"/>
    <w:rsid w:val="009F1628"/>
    <w:rsid w:val="00BA1A15"/>
    <w:rsid w:val="00C01E68"/>
    <w:rsid w:val="00DE1B48"/>
    <w:rsid w:val="00F1456B"/>
    <w:rsid w:val="00FA29E5"/>
    <w:rsid w:val="109736E0"/>
    <w:rsid w:val="109B7E24"/>
    <w:rsid w:val="1C9656A2"/>
    <w:rsid w:val="32FD3BF0"/>
    <w:rsid w:val="382D47F2"/>
    <w:rsid w:val="3B453022"/>
    <w:rsid w:val="531262FC"/>
    <w:rsid w:val="55FD1B77"/>
    <w:rsid w:val="72102699"/>
    <w:rsid w:val="77593CA3"/>
    <w:rsid w:val="7AD0437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Body Text Indent 3" w:semiHidden="0" w:uiPriority="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A15"/>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BA1A15"/>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rsid w:val="00BA1A1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qFormat/>
    <w:rsid w:val="00BA1A15"/>
    <w:pPr>
      <w:spacing w:after="120"/>
      <w:ind w:leftChars="200" w:left="420"/>
    </w:pPr>
    <w:rPr>
      <w:sz w:val="16"/>
      <w:szCs w:val="16"/>
    </w:rPr>
  </w:style>
  <w:style w:type="character" w:customStyle="1" w:styleId="Char0">
    <w:name w:val="页眉 Char"/>
    <w:basedOn w:val="a0"/>
    <w:link w:val="a4"/>
    <w:uiPriority w:val="99"/>
    <w:qFormat/>
    <w:rsid w:val="00BA1A15"/>
    <w:rPr>
      <w:sz w:val="18"/>
      <w:szCs w:val="18"/>
    </w:rPr>
  </w:style>
  <w:style w:type="character" w:customStyle="1" w:styleId="Char">
    <w:name w:val="页脚 Char"/>
    <w:basedOn w:val="a0"/>
    <w:link w:val="a3"/>
    <w:uiPriority w:val="99"/>
    <w:qFormat/>
    <w:rsid w:val="00BA1A15"/>
    <w:rPr>
      <w:sz w:val="18"/>
      <w:szCs w:val="18"/>
    </w:rPr>
  </w:style>
  <w:style w:type="paragraph" w:customStyle="1" w:styleId="a5">
    <w:name w:val="内容"/>
    <w:basedOn w:val="a"/>
    <w:qFormat/>
    <w:rsid w:val="00BA1A15"/>
    <w:pPr>
      <w:snapToGrid w:val="0"/>
      <w:spacing w:line="640" w:lineRule="exact"/>
      <w:ind w:firstLine="640"/>
    </w:pPr>
    <w:rPr>
      <w:rFonts w:hAnsi="楷体"/>
      <w:snapToGrid w:val="0"/>
      <w:kern w:val="0"/>
      <w:sz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599</TotalTime>
  <Pages>3</Pages>
  <Words>171</Words>
  <Characters>979</Characters>
  <Application>Microsoft Office Word</Application>
  <DocSecurity>0</DocSecurity>
  <Lines>8</Lines>
  <Paragraphs>2</Paragraphs>
  <ScaleCrop>false</ScaleCrop>
  <Company>Microsoft</Company>
  <LinksUpToDate>false</LinksUpToDate>
  <CharactersWithSpaces>1148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2020年丰泽区地方政府债务情况</dc:title>
  <dc:creator>张鎣</dc:creator>
  <cp:lastModifiedBy>Administrator</cp:lastModifiedBy>
  <cp:revision>9</cp:revision>
  <cp:lastPrinted>2024-01-12T09:07:00Z</cp:lastPrinted>
  <dcterms:created xsi:type="dcterms:W3CDTF">2021-05-31T07:58:00Z</dcterms:created>
  <dcterms:modified xsi:type="dcterms:W3CDTF">2024-09-14T08:25:00Z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00568837E959463DB71AC4D4CDD8289F</vt:lpwstr>
  </property>
</Properties>
</file>